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5E" w:rsidRDefault="0084615E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17.95pt;margin-top:-13.9pt;width:431.35pt;height:753.6pt;z-index:251659264">
            <v:textbox>
              <w:txbxContent>
                <w:p w:rsidR="0084615E" w:rsidRDefault="0084615E" w:rsidP="0084615E"/>
                <w:p w:rsidR="0084615E" w:rsidRDefault="0084615E" w:rsidP="0084615E"/>
                <w:p w:rsidR="0084615E" w:rsidRDefault="0084615E" w:rsidP="0084615E"/>
                <w:p w:rsidR="0084615E" w:rsidRDefault="0084615E" w:rsidP="0084615E"/>
                <w:p w:rsidR="0084615E" w:rsidRDefault="0084615E" w:rsidP="0084615E"/>
                <w:p w:rsidR="0084615E" w:rsidRDefault="0084615E" w:rsidP="0084615E"/>
                <w:p w:rsidR="0084615E" w:rsidRDefault="0084615E" w:rsidP="0084615E"/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Благоустройство общественной территории  в городском округе Похвистнево Самарской области </w:t>
                  </w: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«Благоустройство парка </w:t>
                  </w:r>
                  <w:r w:rsidRPr="009814FC"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«</w:t>
                  </w: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Юбилейный</w:t>
                  </w:r>
                  <w:r w:rsidRPr="009814FC"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»</w:t>
                  </w:r>
                </w:p>
                <w:p w:rsidR="0084615E" w:rsidRPr="009814FC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 w:rsidRPr="009814FC"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в городском округе Похвистнево Самарской области</w:t>
                  </w: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84615E" w:rsidRPr="009814FC" w:rsidRDefault="0084615E" w:rsidP="0084615E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2017 год</w:t>
                  </w:r>
                </w:p>
              </w:txbxContent>
            </v:textbox>
          </v:shape>
        </w:pict>
      </w:r>
    </w:p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/>
    <w:p w:rsidR="0084615E" w:rsidRDefault="0084615E" w:rsidP="0084615E">
      <w:pPr>
        <w:spacing w:after="0" w:line="360" w:lineRule="auto"/>
        <w:ind w:firstLine="708"/>
        <w:jc w:val="both"/>
        <w:rPr>
          <w:rFonts w:ascii="Complex" w:hAnsi="Complex" w:cs="Complex"/>
          <w:sz w:val="32"/>
          <w:szCs w:val="32"/>
        </w:rPr>
      </w:pPr>
    </w:p>
    <w:p w:rsidR="0084615E" w:rsidRPr="00395F2E" w:rsidRDefault="0084615E" w:rsidP="0084615E">
      <w:pPr>
        <w:spacing w:after="0" w:line="360" w:lineRule="auto"/>
        <w:ind w:firstLine="708"/>
        <w:jc w:val="both"/>
        <w:rPr>
          <w:rFonts w:ascii="Complex" w:hAnsi="Complex" w:cs="Complex"/>
          <w:sz w:val="32"/>
          <w:szCs w:val="32"/>
        </w:rPr>
      </w:pPr>
      <w:r>
        <w:rPr>
          <w:rFonts w:ascii="Complex" w:hAnsi="Complex" w:cs="Complex"/>
          <w:sz w:val="32"/>
          <w:szCs w:val="32"/>
        </w:rPr>
        <w:t xml:space="preserve"> </w:t>
      </w:r>
      <w:r w:rsidRPr="00395F2E">
        <w:rPr>
          <w:rFonts w:ascii="Complex" w:hAnsi="Complex" w:cs="Complex"/>
          <w:sz w:val="32"/>
          <w:szCs w:val="32"/>
        </w:rPr>
        <w:t xml:space="preserve">Парк «Юбилейный» расположен в южной части городского округа Похвистнево на ул. </w:t>
      </w:r>
      <w:proofErr w:type="spellStart"/>
      <w:r w:rsidRPr="00395F2E">
        <w:rPr>
          <w:rFonts w:ascii="Complex" w:hAnsi="Complex" w:cs="Complex"/>
          <w:sz w:val="32"/>
          <w:szCs w:val="32"/>
        </w:rPr>
        <w:t>Косогорная</w:t>
      </w:r>
      <w:proofErr w:type="spellEnd"/>
      <w:r w:rsidRPr="00395F2E">
        <w:rPr>
          <w:rFonts w:ascii="Complex" w:hAnsi="Complex" w:cs="Complex"/>
          <w:sz w:val="32"/>
          <w:szCs w:val="32"/>
        </w:rPr>
        <w:t>.</w:t>
      </w:r>
      <w:r>
        <w:rPr>
          <w:rFonts w:ascii="Complex" w:hAnsi="Complex" w:cs="Complex"/>
          <w:sz w:val="32"/>
          <w:szCs w:val="32"/>
        </w:rPr>
        <w:t xml:space="preserve"> </w:t>
      </w:r>
      <w:r w:rsidRPr="00395F2E">
        <w:rPr>
          <w:rFonts w:ascii="Complex" w:hAnsi="Complex" w:cs="Complex"/>
          <w:sz w:val="32"/>
          <w:szCs w:val="32"/>
        </w:rPr>
        <w:t>В данном районе расположены многоквартирные жилые дома.   Площадь парка составляет 1,5 га. В парке имеется  детск</w:t>
      </w:r>
      <w:r>
        <w:rPr>
          <w:rFonts w:ascii="Complex" w:hAnsi="Complex" w:cs="Complex"/>
          <w:sz w:val="32"/>
          <w:szCs w:val="32"/>
        </w:rPr>
        <w:t>ие</w:t>
      </w:r>
      <w:r w:rsidRPr="00395F2E">
        <w:rPr>
          <w:rFonts w:ascii="Complex" w:hAnsi="Complex" w:cs="Complex"/>
          <w:sz w:val="32"/>
          <w:szCs w:val="32"/>
        </w:rPr>
        <w:t xml:space="preserve"> площадк</w:t>
      </w:r>
      <w:r>
        <w:rPr>
          <w:rFonts w:ascii="Complex" w:hAnsi="Complex" w:cs="Complex"/>
          <w:sz w:val="32"/>
          <w:szCs w:val="32"/>
        </w:rPr>
        <w:t>и</w:t>
      </w:r>
      <w:r w:rsidRPr="00395F2E">
        <w:rPr>
          <w:rFonts w:ascii="Complex" w:hAnsi="Complex" w:cs="Complex"/>
          <w:sz w:val="32"/>
          <w:szCs w:val="32"/>
        </w:rPr>
        <w:t xml:space="preserve"> с малыми детскими игровыми формами</w:t>
      </w:r>
      <w:r>
        <w:rPr>
          <w:rFonts w:ascii="Complex" w:hAnsi="Complex" w:cs="Complex"/>
          <w:sz w:val="32"/>
          <w:szCs w:val="32"/>
        </w:rPr>
        <w:t>, а так же спортивные площадки</w:t>
      </w:r>
      <w:r w:rsidRPr="00395F2E">
        <w:rPr>
          <w:rFonts w:ascii="Complex" w:hAnsi="Complex" w:cs="Complex"/>
          <w:sz w:val="32"/>
          <w:szCs w:val="32"/>
        </w:rPr>
        <w:t xml:space="preserve">.  Парк «Юбилейный»  был создан в начале 70 годов.  </w:t>
      </w:r>
    </w:p>
    <w:p w:rsidR="0084615E" w:rsidRPr="00395F2E" w:rsidRDefault="0084615E" w:rsidP="0084615E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color w:val="000000"/>
          <w:sz w:val="32"/>
          <w:szCs w:val="32"/>
        </w:rPr>
      </w:pPr>
      <w:r w:rsidRPr="00395F2E">
        <w:rPr>
          <w:rFonts w:ascii="Complex" w:hAnsi="Complex" w:cs="Complex"/>
          <w:color w:val="000000"/>
          <w:sz w:val="32"/>
          <w:szCs w:val="32"/>
        </w:rPr>
        <w:t xml:space="preserve">Парк  </w:t>
      </w:r>
      <w:r w:rsidRPr="00395F2E">
        <w:rPr>
          <w:rFonts w:ascii="Complex" w:hAnsi="Complex" w:cs="Complex"/>
          <w:sz w:val="32"/>
          <w:szCs w:val="32"/>
        </w:rPr>
        <w:t xml:space="preserve">«Юбилейный» </w:t>
      </w:r>
      <w:r w:rsidRPr="00395F2E">
        <w:rPr>
          <w:rFonts w:ascii="Complex" w:hAnsi="Complex" w:cs="Complex"/>
          <w:color w:val="000000"/>
          <w:sz w:val="32"/>
          <w:szCs w:val="32"/>
        </w:rPr>
        <w:t xml:space="preserve">  в городе  Похвистнево является одним из главных мест развлекательной инфраструктуры южной части города. Обладает великолепным ландшафтным дизайном с прогулочными дорожками и рекреационными зонами. Парк </w:t>
      </w:r>
      <w:r w:rsidRPr="00395F2E">
        <w:rPr>
          <w:rFonts w:ascii="Complex" w:hAnsi="Complex" w:cs="Complex"/>
          <w:sz w:val="32"/>
          <w:szCs w:val="32"/>
        </w:rPr>
        <w:t>«Юбилейный»</w:t>
      </w:r>
      <w:r w:rsidRPr="00395F2E">
        <w:rPr>
          <w:rFonts w:ascii="Complex" w:hAnsi="Complex" w:cs="Complex"/>
          <w:color w:val="000000"/>
          <w:sz w:val="32"/>
          <w:szCs w:val="32"/>
        </w:rPr>
        <w:t>, это место, для отдыха и прогулок.</w:t>
      </w:r>
    </w:p>
    <w:p w:rsidR="0084615E" w:rsidRPr="00395F2E" w:rsidRDefault="0084615E" w:rsidP="0084615E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color w:val="000000"/>
          <w:sz w:val="32"/>
          <w:szCs w:val="32"/>
        </w:rPr>
      </w:pPr>
      <w:r w:rsidRPr="00395F2E">
        <w:rPr>
          <w:rFonts w:ascii="Complex" w:hAnsi="Complex" w:cs="Complex"/>
          <w:color w:val="000000"/>
          <w:sz w:val="32"/>
          <w:szCs w:val="32"/>
        </w:rPr>
        <w:t>В выходные дни и вечерами в парке бывает особенно много людей. Детвора с удовольствием развлекается на детск</w:t>
      </w:r>
      <w:r>
        <w:rPr>
          <w:rFonts w:ascii="Complex" w:hAnsi="Complex" w:cs="Complex"/>
          <w:color w:val="000000"/>
          <w:sz w:val="32"/>
          <w:szCs w:val="32"/>
        </w:rPr>
        <w:t>их</w:t>
      </w:r>
      <w:r w:rsidRPr="00395F2E">
        <w:rPr>
          <w:rFonts w:ascii="Complex" w:hAnsi="Complex" w:cs="Complex"/>
          <w:color w:val="000000"/>
          <w:sz w:val="32"/>
          <w:szCs w:val="32"/>
        </w:rPr>
        <w:t xml:space="preserve"> и </w:t>
      </w:r>
      <w:r w:rsidRPr="00395F2E">
        <w:rPr>
          <w:rFonts w:ascii="Complex" w:hAnsi="Complex" w:cs="Complex"/>
          <w:color w:val="000000"/>
          <w:sz w:val="32"/>
          <w:szCs w:val="32"/>
        </w:rPr>
        <w:lastRenderedPageBreak/>
        <w:t>спортивн</w:t>
      </w:r>
      <w:r>
        <w:rPr>
          <w:rFonts w:ascii="Complex" w:hAnsi="Complex" w:cs="Complex"/>
          <w:color w:val="000000"/>
          <w:sz w:val="32"/>
          <w:szCs w:val="32"/>
        </w:rPr>
        <w:t>ых</w:t>
      </w:r>
      <w:r w:rsidRPr="00395F2E">
        <w:rPr>
          <w:rFonts w:ascii="Complex" w:hAnsi="Complex" w:cs="Complex"/>
          <w:color w:val="000000"/>
          <w:sz w:val="32"/>
          <w:szCs w:val="32"/>
        </w:rPr>
        <w:t xml:space="preserve"> площадк</w:t>
      </w:r>
      <w:r>
        <w:rPr>
          <w:rFonts w:ascii="Complex" w:hAnsi="Complex" w:cs="Complex"/>
          <w:color w:val="000000"/>
          <w:sz w:val="32"/>
          <w:szCs w:val="32"/>
        </w:rPr>
        <w:t>ах</w:t>
      </w:r>
      <w:r w:rsidRPr="00395F2E">
        <w:rPr>
          <w:rFonts w:ascii="Complex" w:hAnsi="Complex" w:cs="Complex"/>
          <w:color w:val="000000"/>
          <w:sz w:val="32"/>
          <w:szCs w:val="32"/>
        </w:rPr>
        <w:t>, на которых установлены малые архитектурные формы.</w:t>
      </w:r>
    </w:p>
    <w:p w:rsidR="0084615E" w:rsidRPr="00395F2E" w:rsidRDefault="0084615E" w:rsidP="0084615E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color w:val="000000"/>
          <w:sz w:val="32"/>
          <w:szCs w:val="32"/>
        </w:rPr>
      </w:pPr>
      <w:r w:rsidRPr="00395F2E">
        <w:rPr>
          <w:rFonts w:ascii="Complex" w:hAnsi="Complex" w:cs="Complex"/>
          <w:color w:val="000000"/>
          <w:sz w:val="32"/>
          <w:szCs w:val="32"/>
        </w:rPr>
        <w:t xml:space="preserve">В период выходных и праздничных дней в парке проходят дискотеки для молодежи и другие  мероприятия. Это могут быть творческие и спортивные занятия. </w:t>
      </w:r>
    </w:p>
    <w:p w:rsidR="0084615E" w:rsidRPr="00395F2E" w:rsidRDefault="0084615E" w:rsidP="0084615E">
      <w:pPr>
        <w:spacing w:after="0" w:line="360" w:lineRule="auto"/>
        <w:ind w:firstLine="708"/>
        <w:jc w:val="both"/>
        <w:rPr>
          <w:rFonts w:ascii="Complex" w:hAnsi="Complex" w:cs="Complex"/>
          <w:sz w:val="32"/>
          <w:szCs w:val="32"/>
        </w:rPr>
      </w:pPr>
      <w:r w:rsidRPr="00395F2E">
        <w:rPr>
          <w:rFonts w:ascii="Complex" w:hAnsi="Complex" w:cs="Complex"/>
          <w:sz w:val="32"/>
          <w:szCs w:val="32"/>
        </w:rPr>
        <w:t xml:space="preserve">Проектом по благоустройству предполагается строительство фонтана, </w:t>
      </w:r>
      <w:r>
        <w:rPr>
          <w:rFonts w:ascii="Complex" w:hAnsi="Complex" w:cs="Complex"/>
          <w:sz w:val="32"/>
          <w:szCs w:val="32"/>
        </w:rPr>
        <w:t xml:space="preserve">замена покрытия </w:t>
      </w:r>
      <w:r w:rsidRPr="00395F2E">
        <w:rPr>
          <w:rFonts w:ascii="Complex" w:hAnsi="Complex" w:cs="Complex"/>
          <w:sz w:val="32"/>
          <w:szCs w:val="32"/>
        </w:rPr>
        <w:t xml:space="preserve">пешеходных дорожек </w:t>
      </w:r>
      <w:r>
        <w:rPr>
          <w:rFonts w:ascii="Complex" w:hAnsi="Complex" w:cs="Complex"/>
          <w:sz w:val="32"/>
          <w:szCs w:val="32"/>
        </w:rPr>
        <w:t>на</w:t>
      </w:r>
      <w:r w:rsidRPr="00395F2E">
        <w:rPr>
          <w:rFonts w:ascii="Complex" w:hAnsi="Complex" w:cs="Complex"/>
          <w:sz w:val="32"/>
          <w:szCs w:val="32"/>
        </w:rPr>
        <w:t xml:space="preserve"> тротуарн</w:t>
      </w:r>
      <w:r>
        <w:rPr>
          <w:rFonts w:ascii="Complex" w:hAnsi="Complex" w:cs="Complex"/>
          <w:sz w:val="32"/>
          <w:szCs w:val="32"/>
        </w:rPr>
        <w:t>ую</w:t>
      </w:r>
      <w:r w:rsidRPr="00395F2E">
        <w:rPr>
          <w:rFonts w:ascii="Complex" w:hAnsi="Complex" w:cs="Complex"/>
          <w:sz w:val="32"/>
          <w:szCs w:val="32"/>
        </w:rPr>
        <w:t xml:space="preserve"> плитк</w:t>
      </w:r>
      <w:r>
        <w:rPr>
          <w:rFonts w:ascii="Complex" w:hAnsi="Complex" w:cs="Complex"/>
          <w:sz w:val="32"/>
          <w:szCs w:val="32"/>
        </w:rPr>
        <w:t>у</w:t>
      </w:r>
      <w:r w:rsidRPr="00395F2E">
        <w:rPr>
          <w:rFonts w:ascii="Complex" w:hAnsi="Complex" w:cs="Complex"/>
          <w:sz w:val="32"/>
          <w:szCs w:val="32"/>
        </w:rPr>
        <w:t xml:space="preserve">, а так же посадка декоративных деревьев. Необходимо в парке </w:t>
      </w:r>
    </w:p>
    <w:p w:rsidR="0084615E" w:rsidRPr="00395F2E" w:rsidRDefault="0084615E" w:rsidP="0084615E">
      <w:pPr>
        <w:spacing w:after="0" w:line="360" w:lineRule="auto"/>
        <w:jc w:val="both"/>
        <w:rPr>
          <w:rFonts w:ascii="Complex" w:hAnsi="Complex" w:cs="Complex"/>
          <w:sz w:val="32"/>
          <w:szCs w:val="32"/>
        </w:rPr>
      </w:pPr>
      <w:proofErr w:type="gramStart"/>
      <w:r w:rsidRPr="00395F2E">
        <w:rPr>
          <w:rFonts w:ascii="Complex" w:hAnsi="Complex" w:cs="Complex"/>
          <w:sz w:val="32"/>
          <w:szCs w:val="32"/>
        </w:rPr>
        <w:t xml:space="preserve">высадить  рябину (20 кустов),  голубые ели (15 штук), из лиственных растений </w:t>
      </w:r>
      <w:r w:rsidRPr="00395F2E">
        <w:rPr>
          <w:rFonts w:ascii="Algerian" w:hAnsi="Algerian" w:cs="Complex"/>
          <w:sz w:val="32"/>
          <w:szCs w:val="32"/>
        </w:rPr>
        <w:t>–</w:t>
      </w:r>
      <w:r w:rsidRPr="00395F2E">
        <w:rPr>
          <w:rFonts w:ascii="Complex" w:hAnsi="Complex" w:cs="Complex"/>
          <w:sz w:val="32"/>
          <w:szCs w:val="32"/>
        </w:rPr>
        <w:t xml:space="preserve"> липы (20 штук), каштаны (20 штук), а так же  250 кустов живой изгороди (барбариса).</w:t>
      </w:r>
      <w:proofErr w:type="gramEnd"/>
    </w:p>
    <w:p w:rsidR="0084615E" w:rsidRPr="00395F2E" w:rsidRDefault="0084615E" w:rsidP="0084615E">
      <w:pPr>
        <w:spacing w:after="0" w:line="360" w:lineRule="auto"/>
        <w:ind w:firstLine="708"/>
        <w:jc w:val="both"/>
        <w:rPr>
          <w:rFonts w:ascii="Complex" w:hAnsi="Complex" w:cs="Complex"/>
          <w:sz w:val="32"/>
          <w:szCs w:val="32"/>
        </w:rPr>
      </w:pPr>
      <w:r w:rsidRPr="00395F2E">
        <w:rPr>
          <w:rFonts w:ascii="Complex" w:hAnsi="Complex" w:cs="Complex"/>
          <w:sz w:val="32"/>
          <w:szCs w:val="32"/>
        </w:rPr>
        <w:t xml:space="preserve">Городской округ Похвистнево не располагает возможностью обустройства  дополнительных территорий для массового отдыха людей (ввиду их отсутствия).  Поэтому  реконструкция парка «Юбилейный», находящегося в  густонаселенном районе </w:t>
      </w:r>
      <w:r w:rsidRPr="00395F2E">
        <w:rPr>
          <w:rFonts w:ascii="Complex" w:hAnsi="Complex" w:cs="Complex"/>
          <w:sz w:val="32"/>
          <w:szCs w:val="32"/>
        </w:rPr>
        <w:lastRenderedPageBreak/>
        <w:t xml:space="preserve">города, является насущной задачей, решение которой улучшит эстетический облик городского округа и позволит горожанам  более культурно проводить свой досуг.  </w:t>
      </w:r>
    </w:p>
    <w:p w:rsidR="0084615E" w:rsidRDefault="0084615E"/>
    <w:p w:rsidR="00E31EDA" w:rsidRDefault="00201D0D"/>
    <w:sectPr w:rsidR="00E31EDA" w:rsidSect="0048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096048"/>
    <w:rsid w:val="00114333"/>
    <w:rsid w:val="00201D0D"/>
    <w:rsid w:val="002477C2"/>
    <w:rsid w:val="0026270A"/>
    <w:rsid w:val="00276010"/>
    <w:rsid w:val="00437304"/>
    <w:rsid w:val="004848FF"/>
    <w:rsid w:val="004C4B82"/>
    <w:rsid w:val="0058452C"/>
    <w:rsid w:val="00685831"/>
    <w:rsid w:val="006E7D98"/>
    <w:rsid w:val="00717B6A"/>
    <w:rsid w:val="008379C8"/>
    <w:rsid w:val="0084615E"/>
    <w:rsid w:val="008D2FD6"/>
    <w:rsid w:val="009814FC"/>
    <w:rsid w:val="00E01773"/>
    <w:rsid w:val="00E97596"/>
    <w:rsid w:val="00F9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7</cp:revision>
  <cp:lastPrinted>2017-08-18T04:53:00Z</cp:lastPrinted>
  <dcterms:created xsi:type="dcterms:W3CDTF">2017-03-24T10:57:00Z</dcterms:created>
  <dcterms:modified xsi:type="dcterms:W3CDTF">2018-01-16T10:21:00Z</dcterms:modified>
</cp:coreProperties>
</file>