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firstLine="0"/>
        <w:jc w:val="both"/>
        <w:rPr>
          <w:rFonts w:ascii="Times New Roman" w:cs="Times New Roman" w:eastAsia="Times New Roman" w:hAnsi="Times New Roman"/>
          <w:color w:val="00000a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257175</wp:posOffset>
            </wp:positionH>
            <wp:positionV relativeFrom="paragraph">
              <wp:posOffset>0</wp:posOffset>
            </wp:positionV>
            <wp:extent cx="2238375" cy="1594803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94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" w:hanging="3"/>
        <w:jc w:val="both"/>
        <w:rPr>
          <w:rFonts w:ascii="Times New Roman" w:cs="Times New Roman" w:eastAsia="Times New Roman" w:hAnsi="Times New Roman"/>
          <w:color w:val="00000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" w:hanging="3"/>
        <w:jc w:val="both"/>
        <w:rPr>
          <w:rFonts w:ascii="Times New Roman" w:cs="Times New Roman" w:eastAsia="Times New Roman" w:hAnsi="Times New Roman"/>
          <w:color w:val="00000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" w:hanging="3"/>
        <w:jc w:val="both"/>
        <w:rPr>
          <w:rFonts w:ascii="Times New Roman" w:cs="Times New Roman" w:eastAsia="Times New Roman" w:hAnsi="Times New Roman"/>
          <w:color w:val="00000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" w:hanging="3"/>
        <w:jc w:val="both"/>
        <w:rPr>
          <w:rFonts w:ascii="Times New Roman" w:cs="Times New Roman" w:eastAsia="Times New Roman" w:hAnsi="Times New Roman"/>
          <w:color w:val="00000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" w:hanging="3"/>
        <w:jc w:val="both"/>
        <w:rPr>
          <w:rFonts w:ascii="Times New Roman" w:cs="Times New Roman" w:eastAsia="Times New Roman" w:hAnsi="Times New Roman"/>
          <w:b w:val="1"/>
          <w:color w:val="00000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jc w:val="both"/>
        <w:rPr>
          <w:rFonts w:ascii="Times New Roman" w:cs="Times New Roman" w:eastAsia="Times New Roman" w:hAnsi="Times New Roman"/>
          <w:b w:val="1"/>
          <w:color w:val="00000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Всероссийский Эко-марафон ПЕРЕРАБОТКА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осенью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2024 года в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Самарской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области  планирует проведение акции под девизом: «Zдай бумагу – помоги СВОим», который проводится при поддержке краудфандинг проекта «Подари Дерево»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  <w:rtl w:val="0"/>
        </w:rPr>
        <w:t xml:space="preserve">www.подари-дерево.рф.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Акция будет  проходить в виде соревнований между районами и городами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Самарской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области. С каждого собранного кг будет перечислено 2 руб. в региональные фонды поддержки  СВО. Все участники акции будут  награждены благодарностями и грамотами акции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«Zдай бумагу – помоги СВОим»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 По результатам марафона будет составлен «Зеленый рейтинг» среди всех районов - участников.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1" w:right="118" w:hanging="1.99999999999999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Оргкомитет акции: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+7-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977-340-42-4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1,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е-mail акции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163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@sdai-bumagu.com 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Как подготовиться к сдаче макулатуры?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Вторичной переработке подлежат: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глянцевые журналы, газеты, офисная бумага, тетради, крафт бумага, бумажная упаковка, книги, не представляющие литературной ценности и т.п.</w:t>
      </w:r>
    </w:p>
    <w:p w:rsidR="00000000" w:rsidDel="00000000" w:rsidP="00000000" w:rsidRDefault="00000000" w:rsidRPr="00000000" w14:paraId="00000011">
      <w:pPr>
        <w:ind w:left="141" w:right="118" w:hanging="1.99999999999999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К сожалению, по техническим причинам гофрокартон не принимается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. В связи с его малой удельной плотностью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малый вес при большом объёме в процессе транспортировки не перекрывает вреда от выхлопов автомобиля.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В связи с этим нет технической возможности принимать гофрокартон.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Уважаемые участники!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Для рационального проведения акции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взвешивается только вес машины на выгрузке.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Взвешивание машины осуществляется на автомобильных весах, которые проходят ежегодную поверку Ростехнадзором.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По этим данным определяется вес отдельно взятого района или муниципалитета.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При желании учреждение может выполнить предварительное взвешивание макулатуры самостоятельно. И уведомить об этом организаторов.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Можно сдавать документы администраций и организаций с истекшим сроком хранения, подготовленные к утилизации в установленном порядке. Мы гарантируем конфиденциальную утилизацию! (Лицензия на осуществление деятельности по сбору, транспортировки, обработке, утилизации обезвреживанию, размещению отходов I-IV классов опасности № (23)-230988-Т)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1" w:right="118" w:hanging="1.99999999999999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Макулатуру хорошо перевязать в плотные кипы или плотно и компактно сложить в коробки. Перед этим удалить пластиковые элементы, извлечь из файлов, металлические пружины отделить от старых календарей, тетрадей.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Мы приглашаем к участию все учебные заведения, общественные организации, предприятия, компании и другие учреждения всех населенных пунктов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Самарской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. Для этого нужно собрать ненужную макулатуру (необходимо собрать более 300 кг макулатуры в одном месте - это 6 стопок бумаги А4 высотой 120 см или около 850 книг, не имеющих литературной ценности), далее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оставить заявку на официальном сайте акции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cc"/>
            <w:sz w:val="24"/>
            <w:szCs w:val="24"/>
            <w:highlight w:val="white"/>
            <w:u w:val="single"/>
            <w:vertAlign w:val="baseline"/>
            <w:rtl w:val="0"/>
          </w:rPr>
          <w:t xml:space="preserve">Сдавайбумагу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80"/>
            <w:sz w:val="24"/>
            <w:szCs w:val="24"/>
            <w:highlight w:val="white"/>
            <w:u w:val="single"/>
            <w:vertAlign w:val="baseline"/>
            <w:rtl w:val="0"/>
          </w:rPr>
          <w:t xml:space="preserve">.рф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или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www.Sdai-Bumagu.com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41" w:right="118" w:hanging="1.99999999999999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Отдельные граждане, желающие принять участие в акции, но не имеющие возможность собрать более 300 кг, могут обратиться по месту работы или в ближайшее учебное заведение, учреждение с предложением принять участие в акции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Zдай бумагу – помоги СВОим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Оргкомитет акции: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+7-9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77-340-42-4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1,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е-mail акции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cc"/>
          <w:sz w:val="24"/>
          <w:szCs w:val="24"/>
          <w:rtl w:val="0"/>
        </w:rPr>
        <w:t xml:space="preserve">163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cc"/>
          <w:sz w:val="24"/>
          <w:szCs w:val="24"/>
          <w:u w:val="none"/>
          <w:shd w:fill="auto" w:val="clear"/>
          <w:vertAlign w:val="baseline"/>
          <w:rtl w:val="0"/>
        </w:rPr>
        <w:t xml:space="preserve">@sdai-bumagu.com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 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результатам акции будет составлен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«Зеленый рейтинг» муниципалитетов.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Заявки на вывоз макулатуры необходимо оставлять заранее на официальном сайте акции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www.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80"/>
            <w:sz w:val="24"/>
            <w:szCs w:val="24"/>
            <w:highlight w:val="white"/>
            <w:u w:val="single"/>
            <w:vertAlign w:val="baseline"/>
            <w:rtl w:val="0"/>
          </w:rPr>
          <w:t xml:space="preserve">Сдавайбумагу.рф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вывоз собранной макулатуры будет осуществляться транспортом компании переработчика согласно расписанию акции.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1" w:right="118" w:hanging="1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Практикуйте в быту культуру отдельного сбора бумаги, таким образом, каждый может внести вклад в сохранение лесов и уменьшение объема мусора на полигонах.</w:t>
      </w:r>
    </w:p>
    <w:sectPr>
      <w:pgSz w:h="16838" w:w="11906" w:orient="portrait"/>
      <w:pgMar w:bottom="766" w:top="766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spacing w:after="200" w:line="276" w:lineRule="auto"/>
      <w:ind w:left="-1" w:leftChars="-1" w:hanging="1" w:hangingChars="1"/>
      <w:textDirection w:val="btLr"/>
      <w:textAlignment w:val="top"/>
      <w:outlineLvl w:val="0"/>
    </w:pPr>
    <w:rPr>
      <w:rFonts w:ascii="Calibri" w:cs="Calibri" w:eastAsia="Arial Unicode MS" w:hAnsi="Calibri"/>
      <w:color w:val="000000"/>
      <w:position w:val="-1"/>
      <w:sz w:val="22"/>
      <w:szCs w:val="22"/>
      <w:lang w:eastAsia="ar-SA"/>
    </w:rPr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WW8Num1z0" w:customStyle="1">
    <w:name w:val="WW8Num1z0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styleId="WW8Num4z4" w:customStyle="1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styleId="WW8Num4z5" w:customStyle="1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styleId="WW8Num4z6" w:customStyle="1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styleId="WW8Num4z7" w:customStyle="1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styleId="WW8Num4z8" w:customStyle="1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pple-converted-space" w:customStyle="1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a5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a6" w:customStyle="1">
    <w:name w:val="Текст выноски Знак"/>
    <w:rPr>
      <w:rFonts w:ascii="Tahoma" w:cs="Tahoma" w:hAnsi="Tahoma"/>
      <w:color w:val="000000"/>
      <w:w w:val="100"/>
      <w:position w:val="-1"/>
      <w:sz w:val="16"/>
      <w:szCs w:val="16"/>
      <w:u w:val="none"/>
      <w:effect w:val="none"/>
      <w:vertAlign w:val="baseline"/>
      <w:cs w:val="0"/>
      <w:em w:val="none"/>
    </w:rPr>
  </w:style>
  <w:style w:type="character" w:styleId="a7">
    <w:name w:val="Unresolved Mention"/>
    <w:rPr>
      <w:color w:val="605e5c"/>
      <w:w w:val="100"/>
      <w:position w:val="-1"/>
      <w:effect w:val="none"/>
      <w:vertAlign w:val="baseline"/>
      <w:cs w:val="0"/>
      <w:em w:val="none"/>
    </w:rPr>
  </w:style>
  <w:style w:type="character" w:styleId="a8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character" w:styleId="ListLabel1" w:customStyle="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styleId="a9" w:customStyle="1">
    <w:name w:val="Символ сноски"/>
    <w:rPr>
      <w:w w:val="100"/>
      <w:position w:val="-1"/>
      <w:effect w:val="none"/>
      <w:vertAlign w:val="baseline"/>
      <w:cs w:val="0"/>
      <w:em w:val="none"/>
    </w:rPr>
  </w:style>
  <w:style w:type="character" w:styleId="aa" w:customStyle="1">
    <w:name w:val="Символы концевой сноски"/>
    <w:rPr>
      <w:w w:val="100"/>
      <w:position w:val="-1"/>
      <w:effect w:val="none"/>
      <w:vertAlign w:val="baseline"/>
      <w:cs w:val="0"/>
      <w:em w:val="none"/>
    </w:rPr>
  </w:style>
  <w:style w:type="paragraph" w:styleId="10" w:customStyle="1">
    <w:name w:val="Заголовок1"/>
    <w:basedOn w:val="a"/>
    <w:next w:val="ab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Lucida Sans"/>
    </w:rPr>
  </w:style>
  <w:style w:type="paragraph" w:styleId="ad" w:customStyle="1">
    <w:name w:val="Название"/>
    <w:basedOn w:val="a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11" w:customStyle="1">
    <w:name w:val="Указатель1"/>
    <w:basedOn w:val="a"/>
    <w:pPr>
      <w:suppressLineNumbers w:val="1"/>
    </w:pPr>
    <w:rPr>
      <w:rFonts w:cs="Lucida Sans"/>
    </w:rPr>
  </w:style>
  <w:style w:type="paragraph" w:styleId="ae" w:customStyle="1">
    <w:name w:val="Колонтитулы"/>
    <w:pPr>
      <w:tabs>
        <w:tab w:val="right" w:pos="9020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Helvetica" w:cs="Arial Unicode MS" w:eastAsia="Arial Unicode MS" w:hAnsi="Helvetica"/>
      <w:color w:val="000000"/>
      <w:position w:val="-1"/>
      <w:sz w:val="24"/>
      <w:szCs w:val="24"/>
      <w:lang w:eastAsia="ar-SA"/>
    </w:rPr>
  </w:style>
  <w:style w:type="paragraph" w:styleId="af">
    <w:name w:val="Normal (Web)"/>
    <w:basedOn w:val="a"/>
    <w:uiPriority w:val="99"/>
    <w:pPr>
      <w:spacing w:after="100" w:before="100" w:line="100" w:lineRule="atLeast"/>
      <w:ind w:left="0" w:firstLine="0"/>
    </w:pPr>
    <w:rPr>
      <w:rFonts w:ascii="Times New Roman" w:cs="Times New Roman" w:eastAsia="Times New Roman" w:hAnsi="Times New Roman"/>
      <w:color w:val="00000a"/>
      <w:sz w:val="24"/>
      <w:szCs w:val="24"/>
    </w:rPr>
  </w:style>
  <w:style w:type="paragraph" w:styleId="af0">
    <w:name w:val="Balloon Text"/>
    <w:basedOn w:val="a"/>
    <w:qFormat w:val="1"/>
    <w:pPr>
      <w:spacing w:after="0" w:line="240" w:lineRule="auto"/>
    </w:pPr>
    <w:rPr>
      <w:rFonts w:ascii="Segoe UI" w:cs="Times New Roman" w:hAnsi="Segoe UI"/>
      <w:sz w:val="18"/>
      <w:szCs w:val="18"/>
    </w:rPr>
  </w:style>
  <w:style w:type="paragraph" w:styleId="af1">
    <w:name w:val="List Paragraph"/>
    <w:basedOn w:val="a"/>
    <w:pPr>
      <w:ind w:left="720" w:firstLine="0"/>
    </w:pPr>
  </w:style>
  <w:style w:type="paragraph" w:styleId="af2">
    <w:name w:val="header"/>
    <w:basedOn w:val="a"/>
    <w:pPr>
      <w:suppressLineNumbers w:val="1"/>
      <w:tabs>
        <w:tab w:val="center" w:pos="4819"/>
        <w:tab w:val="right" w:pos="9638"/>
      </w:tabs>
    </w:pPr>
  </w:style>
  <w:style w:type="paragraph" w:styleId="af3">
    <w:name w:val="footer"/>
    <w:basedOn w:val="a"/>
    <w:pPr>
      <w:suppressLineNumbers w:val="1"/>
      <w:tabs>
        <w:tab w:val="center" w:pos="4819"/>
        <w:tab w:val="right" w:pos="9638"/>
      </w:tabs>
    </w:pPr>
  </w:style>
  <w:style w:type="character" w:styleId="12" w:customStyle="1">
    <w:name w:val="Текст выноски Знак1"/>
    <w:rPr>
      <w:rFonts w:ascii="Segoe UI" w:cs="Segoe UI" w:eastAsia="Arial Unicode MS" w:hAnsi="Segoe UI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af4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sdai-bumagu.com" TargetMode="External"/><Relationship Id="rId10" Type="http://schemas.openxmlformats.org/officeDocument/2006/relationships/hyperlink" Target="http://xn--80aaaddjb7b2a7b2ad.xn--p1ai/" TargetMode="External"/><Relationship Id="rId12" Type="http://schemas.openxmlformats.org/officeDocument/2006/relationships/hyperlink" Target="http://xn--80aaaddjb7b2a7b2ad.xn--p1ai/" TargetMode="External"/><Relationship Id="rId9" Type="http://schemas.openxmlformats.org/officeDocument/2006/relationships/hyperlink" Target="http://xn--80aaaddjb7b2a7b2ad.xn--p1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xn--80aaaddjb7b2a7b2ad.xn--p1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Lnydlp7Fbm7n0vmL8jCp0FrbVA==">CgMxLjA4AHIhMWRRN24zVmc4azEtRjdZTWcyX0toWUtNTWVHN0c4dXE0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2024-01-29T08:13:00Z</dcterms:created>
  <dc:creator>Дарина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