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DD0" w:rsidRDefault="00387DD0" w:rsidP="00387DD0">
      <w:pPr>
        <w:rPr>
          <w:sz w:val="28"/>
          <w:szCs w:val="28"/>
        </w:rPr>
      </w:pPr>
      <w:r w:rsidRPr="00B820DB">
        <w:rPr>
          <w:noProof/>
          <w:sz w:val="28"/>
          <w:szCs w:val="28"/>
          <w:lang w:eastAsia="ru-RU"/>
        </w:rPr>
        <w:drawing>
          <wp:inline distT="0" distB="0" distL="0" distR="0">
            <wp:extent cx="2762250" cy="2400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DD0" w:rsidRPr="00297D96" w:rsidRDefault="00387DD0" w:rsidP="00387DD0">
      <w:pPr>
        <w:tabs>
          <w:tab w:val="left" w:pos="194"/>
          <w:tab w:val="center" w:pos="4749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3A7464">
        <w:rPr>
          <w:sz w:val="28"/>
          <w:szCs w:val="28"/>
        </w:rPr>
        <w:t xml:space="preserve">  </w:t>
      </w:r>
      <w:r w:rsidRPr="00297D96">
        <w:rPr>
          <w:b/>
          <w:sz w:val="28"/>
          <w:szCs w:val="28"/>
        </w:rPr>
        <w:t>от ________________ № _______</w:t>
      </w:r>
    </w:p>
    <w:p w:rsidR="00387DD0" w:rsidRPr="00170936" w:rsidRDefault="00387DD0" w:rsidP="001709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70936">
        <w:rPr>
          <w:rFonts w:ascii="Times New Roman" w:hAnsi="Times New Roman" w:cs="Times New Roman"/>
          <w:b/>
          <w:sz w:val="28"/>
          <w:szCs w:val="28"/>
        </w:rPr>
        <w:t xml:space="preserve">Об основных направлениях </w:t>
      </w:r>
    </w:p>
    <w:p w:rsidR="00170936" w:rsidRDefault="00170936" w:rsidP="001709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долгов</w:t>
      </w:r>
      <w:r w:rsidR="00387DD0" w:rsidRPr="00170936">
        <w:rPr>
          <w:rFonts w:ascii="Times New Roman" w:hAnsi="Times New Roman" w:cs="Times New Roman"/>
          <w:b/>
          <w:sz w:val="28"/>
          <w:szCs w:val="28"/>
        </w:rPr>
        <w:t>ой политики бюджета</w:t>
      </w:r>
    </w:p>
    <w:p w:rsidR="00387DD0" w:rsidRPr="00170936" w:rsidRDefault="00387DD0" w:rsidP="001709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70936">
        <w:rPr>
          <w:rFonts w:ascii="Times New Roman" w:hAnsi="Times New Roman" w:cs="Times New Roman"/>
          <w:b/>
          <w:sz w:val="28"/>
          <w:szCs w:val="28"/>
        </w:rPr>
        <w:t xml:space="preserve">городского округа Похвистнево </w:t>
      </w:r>
    </w:p>
    <w:p w:rsidR="0086315D" w:rsidRDefault="00387DD0" w:rsidP="001709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70936">
        <w:rPr>
          <w:rFonts w:ascii="Times New Roman" w:hAnsi="Times New Roman" w:cs="Times New Roman"/>
          <w:b/>
          <w:sz w:val="28"/>
          <w:szCs w:val="28"/>
        </w:rPr>
        <w:t xml:space="preserve">Самарской области </w:t>
      </w:r>
      <w:r w:rsidR="0086315D">
        <w:rPr>
          <w:rFonts w:ascii="Times New Roman" w:hAnsi="Times New Roman" w:cs="Times New Roman"/>
          <w:b/>
          <w:sz w:val="28"/>
          <w:szCs w:val="28"/>
        </w:rPr>
        <w:t>на очередной</w:t>
      </w:r>
    </w:p>
    <w:p w:rsidR="00387DD0" w:rsidRPr="00170936" w:rsidRDefault="0086315D" w:rsidP="001709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финансовый год и плановый период</w:t>
      </w:r>
    </w:p>
    <w:p w:rsidR="00387DD0" w:rsidRPr="00387DD0" w:rsidRDefault="00387DD0" w:rsidP="00387D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87DD0" w:rsidRPr="00F92D59" w:rsidRDefault="005A7253" w:rsidP="00F92D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целях реализации ответственной долговой политики городского округа Похвистнево Самарской области</w:t>
      </w:r>
      <w:r w:rsidR="0086315D" w:rsidRPr="00F92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6315D" w:rsidRPr="00F92D59">
        <w:rPr>
          <w:rFonts w:ascii="Times New Roman" w:hAnsi="Times New Roman" w:cs="Times New Roman"/>
          <w:sz w:val="28"/>
          <w:szCs w:val="28"/>
        </w:rPr>
        <w:t>на очередной</w:t>
      </w:r>
      <w:r w:rsidR="009E28E9" w:rsidRPr="00F92D59">
        <w:rPr>
          <w:rFonts w:ascii="Times New Roman" w:hAnsi="Times New Roman" w:cs="Times New Roman"/>
          <w:sz w:val="28"/>
          <w:szCs w:val="28"/>
        </w:rPr>
        <w:t xml:space="preserve"> </w:t>
      </w:r>
      <w:r w:rsidR="0086315D" w:rsidRPr="00F92D59">
        <w:rPr>
          <w:rFonts w:ascii="Times New Roman" w:hAnsi="Times New Roman" w:cs="Times New Roman"/>
          <w:sz w:val="28"/>
          <w:szCs w:val="28"/>
        </w:rPr>
        <w:t xml:space="preserve">финансовый год и </w:t>
      </w:r>
      <w:r w:rsidR="00F92D59" w:rsidRPr="00F92D59">
        <w:rPr>
          <w:rFonts w:ascii="Times New Roman" w:hAnsi="Times New Roman" w:cs="Times New Roman"/>
          <w:sz w:val="28"/>
          <w:szCs w:val="28"/>
        </w:rPr>
        <w:t>п</w:t>
      </w:r>
      <w:r w:rsidR="0086315D" w:rsidRPr="00F92D59">
        <w:rPr>
          <w:rFonts w:ascii="Times New Roman" w:hAnsi="Times New Roman" w:cs="Times New Roman"/>
          <w:sz w:val="28"/>
          <w:szCs w:val="28"/>
        </w:rPr>
        <w:t>лановый период</w:t>
      </w:r>
      <w:r w:rsidR="00F92D59" w:rsidRPr="00F92D59">
        <w:rPr>
          <w:rFonts w:ascii="Times New Roman" w:hAnsi="Times New Roman" w:cs="Times New Roman"/>
          <w:sz w:val="28"/>
          <w:szCs w:val="28"/>
        </w:rPr>
        <w:t xml:space="preserve"> </w:t>
      </w:r>
      <w:r w:rsidRPr="00F92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повышения ее эффективности, руководствуясь </w:t>
      </w:r>
      <w:r w:rsidR="00387DD0" w:rsidRPr="00F92D59">
        <w:rPr>
          <w:rFonts w:ascii="Times New Roman" w:hAnsi="Times New Roman" w:cs="Times New Roman"/>
          <w:sz w:val="28"/>
          <w:szCs w:val="28"/>
        </w:rPr>
        <w:t>Положени</w:t>
      </w:r>
      <w:r w:rsidRPr="00F92D59">
        <w:rPr>
          <w:rFonts w:ascii="Times New Roman" w:hAnsi="Times New Roman" w:cs="Times New Roman"/>
          <w:sz w:val="28"/>
          <w:szCs w:val="28"/>
        </w:rPr>
        <w:t>ем</w:t>
      </w:r>
      <w:r w:rsidR="00387DD0" w:rsidRPr="00F92D59">
        <w:rPr>
          <w:rFonts w:ascii="Times New Roman" w:hAnsi="Times New Roman" w:cs="Times New Roman"/>
          <w:sz w:val="28"/>
          <w:szCs w:val="28"/>
        </w:rPr>
        <w:t xml:space="preserve"> о бюджетном процессе в городском округе Похвистнево Самарской области, утвержденного решением Думы городского округа от 28.04.2021 № 11-57, Администрация городского округа Похвистнево Самарской области</w:t>
      </w:r>
    </w:p>
    <w:p w:rsidR="00F92D59" w:rsidRDefault="00F92D59" w:rsidP="00387DD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7DD0" w:rsidRPr="00387DD0" w:rsidRDefault="00387DD0" w:rsidP="00387DD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DD0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387DD0" w:rsidRPr="00387DD0" w:rsidRDefault="00387DD0" w:rsidP="00387DD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7DD0" w:rsidRPr="00387DD0" w:rsidRDefault="00387DD0" w:rsidP="00387DD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D0">
        <w:rPr>
          <w:rFonts w:ascii="Times New Roman" w:hAnsi="Times New Roman" w:cs="Times New Roman"/>
          <w:sz w:val="28"/>
          <w:szCs w:val="28"/>
        </w:rPr>
        <w:t xml:space="preserve">1. Утвердить Основные направления </w:t>
      </w:r>
      <w:r w:rsidR="005A7253">
        <w:rPr>
          <w:rFonts w:ascii="Times New Roman" w:hAnsi="Times New Roman" w:cs="Times New Roman"/>
          <w:sz w:val="28"/>
          <w:szCs w:val="28"/>
        </w:rPr>
        <w:t>долг</w:t>
      </w:r>
      <w:r w:rsidRPr="00387DD0">
        <w:rPr>
          <w:rFonts w:ascii="Times New Roman" w:hAnsi="Times New Roman" w:cs="Times New Roman"/>
          <w:sz w:val="28"/>
          <w:szCs w:val="28"/>
        </w:rPr>
        <w:t>овой политики бюджета городского округа Похвистнево Самарской области</w:t>
      </w:r>
      <w:r w:rsidR="001C136C">
        <w:rPr>
          <w:rFonts w:ascii="Times New Roman" w:hAnsi="Times New Roman" w:cs="Times New Roman"/>
          <w:sz w:val="28"/>
          <w:szCs w:val="28"/>
        </w:rPr>
        <w:t xml:space="preserve"> </w:t>
      </w:r>
      <w:r w:rsidR="001C136C" w:rsidRPr="00F92D59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r w:rsidRPr="00387DD0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387DD0" w:rsidRPr="00387DD0" w:rsidRDefault="00387DD0" w:rsidP="00387DD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D0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387DD0">
        <w:rPr>
          <w:rFonts w:ascii="Times New Roman" w:hAnsi="Times New Roman" w:cs="Times New Roman"/>
          <w:sz w:val="28"/>
          <w:szCs w:val="28"/>
        </w:rPr>
        <w:t>Разместить  настоящее</w:t>
      </w:r>
      <w:proofErr w:type="gramEnd"/>
      <w:r w:rsidRPr="00387DD0">
        <w:rPr>
          <w:rFonts w:ascii="Times New Roman" w:hAnsi="Times New Roman" w:cs="Times New Roman"/>
          <w:sz w:val="28"/>
          <w:szCs w:val="28"/>
        </w:rPr>
        <w:t xml:space="preserve">  постановление на официальном  сайте Администрации городского округа Похвистнево Самарской области.</w:t>
      </w:r>
    </w:p>
    <w:p w:rsidR="00387DD0" w:rsidRPr="00387DD0" w:rsidRDefault="00387DD0" w:rsidP="00387DD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D0"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постановления возложить на </w:t>
      </w:r>
      <w:proofErr w:type="spellStart"/>
      <w:r w:rsidR="00DC4339">
        <w:rPr>
          <w:rFonts w:ascii="Times New Roman" w:hAnsi="Times New Roman" w:cs="Times New Roman"/>
          <w:sz w:val="28"/>
          <w:szCs w:val="28"/>
        </w:rPr>
        <w:t>и.</w:t>
      </w:r>
      <w:proofErr w:type="gramStart"/>
      <w:r w:rsidR="00DC4339">
        <w:rPr>
          <w:rFonts w:ascii="Times New Roman" w:hAnsi="Times New Roman" w:cs="Times New Roman"/>
          <w:sz w:val="28"/>
          <w:szCs w:val="28"/>
        </w:rPr>
        <w:t>о.</w:t>
      </w:r>
      <w:r w:rsidRPr="00387DD0">
        <w:rPr>
          <w:rFonts w:ascii="Times New Roman" w:hAnsi="Times New Roman" w:cs="Times New Roman"/>
          <w:sz w:val="28"/>
          <w:szCs w:val="28"/>
        </w:rPr>
        <w:t>заместителя</w:t>
      </w:r>
      <w:proofErr w:type="spellEnd"/>
      <w:proofErr w:type="gramEnd"/>
      <w:r w:rsidRPr="00387DD0">
        <w:rPr>
          <w:rFonts w:ascii="Times New Roman" w:hAnsi="Times New Roman" w:cs="Times New Roman"/>
          <w:sz w:val="28"/>
          <w:szCs w:val="28"/>
        </w:rPr>
        <w:t xml:space="preserve"> Главы городского округа по экономике и финансам, руководителя Управления по экономике и финансам Администрации городского округа Похвистнево Самарской области </w:t>
      </w:r>
      <w:proofErr w:type="spellStart"/>
      <w:r w:rsidR="00DC4339">
        <w:rPr>
          <w:rFonts w:ascii="Times New Roman" w:hAnsi="Times New Roman" w:cs="Times New Roman"/>
          <w:sz w:val="28"/>
          <w:szCs w:val="28"/>
        </w:rPr>
        <w:t>Кирдяшеву</w:t>
      </w:r>
      <w:proofErr w:type="spellEnd"/>
      <w:r w:rsidR="00DC4339">
        <w:rPr>
          <w:rFonts w:ascii="Times New Roman" w:hAnsi="Times New Roman" w:cs="Times New Roman"/>
          <w:sz w:val="28"/>
          <w:szCs w:val="28"/>
        </w:rPr>
        <w:t xml:space="preserve"> О.А.</w:t>
      </w:r>
    </w:p>
    <w:p w:rsidR="00387DD0" w:rsidRPr="00387DD0" w:rsidRDefault="00387DD0" w:rsidP="00387DD0">
      <w:pPr>
        <w:pStyle w:val="a4"/>
        <w:spacing w:after="0"/>
        <w:ind w:left="0"/>
        <w:rPr>
          <w:rFonts w:ascii="Times New Roman" w:hAnsi="Times New Roman"/>
          <w:b/>
          <w:sz w:val="28"/>
          <w:szCs w:val="28"/>
        </w:rPr>
      </w:pPr>
    </w:p>
    <w:p w:rsidR="00387DD0" w:rsidRPr="00387DD0" w:rsidRDefault="00387DD0" w:rsidP="001C136C">
      <w:pPr>
        <w:pStyle w:val="a4"/>
        <w:spacing w:after="0"/>
        <w:ind w:left="0"/>
        <w:rPr>
          <w:rFonts w:ascii="Times New Roman" w:hAnsi="Times New Roman"/>
          <w:sz w:val="28"/>
          <w:szCs w:val="28"/>
        </w:rPr>
      </w:pPr>
      <w:r w:rsidRPr="00387DD0">
        <w:rPr>
          <w:rFonts w:ascii="Times New Roman" w:hAnsi="Times New Roman"/>
          <w:b/>
          <w:sz w:val="28"/>
          <w:szCs w:val="28"/>
        </w:rPr>
        <w:t xml:space="preserve">Глава городского округа                                                                    </w:t>
      </w:r>
      <w:proofErr w:type="spellStart"/>
      <w:r w:rsidRPr="00387DD0">
        <w:rPr>
          <w:rFonts w:ascii="Times New Roman" w:hAnsi="Times New Roman"/>
          <w:b/>
          <w:sz w:val="28"/>
          <w:szCs w:val="28"/>
        </w:rPr>
        <w:t>С.П.Попов</w:t>
      </w:r>
      <w:proofErr w:type="spellEnd"/>
    </w:p>
    <w:p w:rsidR="00387DD0" w:rsidRPr="001C136C" w:rsidRDefault="00387DD0" w:rsidP="00387DD0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C136C">
        <w:rPr>
          <w:rFonts w:ascii="Times New Roman" w:hAnsi="Times New Roman"/>
          <w:sz w:val="24"/>
          <w:szCs w:val="24"/>
        </w:rPr>
        <w:t>Суздалева 8(84656)27604</w:t>
      </w:r>
    </w:p>
    <w:p w:rsidR="00D9289E" w:rsidRDefault="00387DD0" w:rsidP="00BB34E3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87DD0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                     </w:t>
      </w:r>
      <w:r w:rsidRPr="00387DD0"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</w:p>
    <w:p w:rsidR="00BB34E3" w:rsidRDefault="00387DD0" w:rsidP="00BB34E3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87DD0">
        <w:rPr>
          <w:rFonts w:ascii="Times New Roman" w:hAnsi="Times New Roman" w:cs="Times New Roman"/>
          <w:sz w:val="28"/>
          <w:szCs w:val="28"/>
        </w:rPr>
        <w:t>Утверждены</w:t>
      </w:r>
      <w:r w:rsidR="00BB34E3">
        <w:rPr>
          <w:rFonts w:ascii="Times New Roman" w:hAnsi="Times New Roman" w:cs="Times New Roman"/>
          <w:sz w:val="28"/>
          <w:szCs w:val="28"/>
        </w:rPr>
        <w:t xml:space="preserve"> </w:t>
      </w:r>
      <w:r w:rsidRPr="00387DD0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</w:p>
    <w:p w:rsidR="00BB34E3" w:rsidRDefault="00387DD0" w:rsidP="00BB34E3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87DD0">
        <w:rPr>
          <w:rFonts w:ascii="Times New Roman" w:hAnsi="Times New Roman" w:cs="Times New Roman"/>
          <w:sz w:val="28"/>
          <w:szCs w:val="28"/>
        </w:rPr>
        <w:t>Администрации</w:t>
      </w:r>
      <w:r w:rsidR="00BB34E3">
        <w:rPr>
          <w:rFonts w:ascii="Times New Roman" w:hAnsi="Times New Roman" w:cs="Times New Roman"/>
          <w:sz w:val="28"/>
          <w:szCs w:val="28"/>
        </w:rPr>
        <w:t xml:space="preserve"> </w:t>
      </w:r>
      <w:r w:rsidRPr="00387DD0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387DD0" w:rsidRPr="00387DD0" w:rsidRDefault="00387DD0" w:rsidP="00BB34E3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87DD0">
        <w:rPr>
          <w:rFonts w:ascii="Times New Roman" w:hAnsi="Times New Roman" w:cs="Times New Roman"/>
          <w:sz w:val="28"/>
          <w:szCs w:val="28"/>
        </w:rPr>
        <w:t>Похвистнево Самарской области</w:t>
      </w:r>
    </w:p>
    <w:p w:rsidR="00387DD0" w:rsidRPr="00387DD0" w:rsidRDefault="00387DD0" w:rsidP="00387DD0">
      <w:pPr>
        <w:ind w:firstLine="5245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87D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87DD0">
        <w:rPr>
          <w:rFonts w:ascii="Times New Roman" w:hAnsi="Times New Roman" w:cs="Times New Roman"/>
          <w:sz w:val="28"/>
          <w:szCs w:val="28"/>
        </w:rPr>
        <w:t>от  _</w:t>
      </w:r>
      <w:proofErr w:type="gramEnd"/>
      <w:r w:rsidRPr="00387DD0">
        <w:rPr>
          <w:rFonts w:ascii="Times New Roman" w:hAnsi="Times New Roman" w:cs="Times New Roman"/>
          <w:sz w:val="28"/>
          <w:szCs w:val="28"/>
        </w:rPr>
        <w:t>__________2025 года  № ___</w:t>
      </w:r>
    </w:p>
    <w:p w:rsidR="00387DD0" w:rsidRPr="00387DD0" w:rsidRDefault="00387DD0" w:rsidP="00387DD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87DD0" w:rsidRPr="00387DD0" w:rsidRDefault="00387DD0" w:rsidP="00387DD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A23A4" w:rsidRPr="000A23A4" w:rsidRDefault="000A23A4" w:rsidP="00BB34E3">
      <w:pPr>
        <w:shd w:val="clear" w:color="auto" w:fill="FFFFFF"/>
        <w:spacing w:before="75" w:after="75" w:line="240" w:lineRule="auto"/>
        <w:ind w:left="75" w:right="75" w:firstLine="1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Основные направления долговой политики городского округа </w:t>
      </w:r>
      <w:r w:rsidR="00BB34E3" w:rsidRPr="00BB34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Похвистнево</w:t>
      </w:r>
      <w:r w:rsidRPr="000A23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Самарской области </w:t>
      </w:r>
      <w:r w:rsidR="001C136C" w:rsidRPr="001C136C">
        <w:rPr>
          <w:rFonts w:ascii="Times New Roman" w:hAnsi="Times New Roman" w:cs="Times New Roman"/>
          <w:b/>
          <w:sz w:val="28"/>
          <w:szCs w:val="28"/>
        </w:rPr>
        <w:t>на очередной финансовый год и плановый период</w:t>
      </w:r>
    </w:p>
    <w:p w:rsidR="000A23A4" w:rsidRPr="000A23A4" w:rsidRDefault="000A23A4" w:rsidP="000A23A4">
      <w:pPr>
        <w:shd w:val="clear" w:color="auto" w:fill="FFFFFF"/>
        <w:spacing w:before="75" w:after="75" w:line="240" w:lineRule="auto"/>
        <w:ind w:left="75" w:right="75" w:firstLine="1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A23A4" w:rsidRPr="000A23A4" w:rsidRDefault="000A23A4" w:rsidP="008938F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положения</w:t>
      </w:r>
    </w:p>
    <w:p w:rsidR="000A23A4" w:rsidRPr="000A23A4" w:rsidRDefault="000A23A4" w:rsidP="000A23A4">
      <w:pPr>
        <w:shd w:val="clear" w:color="auto" w:fill="FFFFFF"/>
        <w:spacing w:before="75" w:after="75" w:line="240" w:lineRule="auto"/>
        <w:ind w:left="75" w:right="75" w:firstLine="1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направления долговой политики городского округа </w:t>
      </w:r>
      <w:r w:rsidR="00BB34E3" w:rsidRPr="00893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Похвистнево</w:t>
      </w: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</w:t>
      </w:r>
      <w:r w:rsidR="001C13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C136C" w:rsidRPr="00F92D59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долговая политика) определяют цели, приоритеты и основные мероприятия по управлению муниципальным долгом городского округа </w:t>
      </w:r>
      <w:r w:rsidR="00BB34E3" w:rsidRPr="00893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Похвистнево</w:t>
      </w: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 (далее – городского округа </w:t>
      </w:r>
      <w:r w:rsidR="00BB34E3" w:rsidRPr="00893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Похвистнево</w:t>
      </w: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D92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A23A4" w:rsidRPr="000A23A4" w:rsidRDefault="000A23A4" w:rsidP="008938F4">
      <w:pPr>
        <w:shd w:val="clear" w:color="auto" w:fill="FFFFFF"/>
        <w:spacing w:after="0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Долговая политика разработана </w:t>
      </w:r>
      <w:bookmarkStart w:id="0" w:name="_GoBack"/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статьей 107</w:t>
      </w: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1</w:t>
      </w: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Бюджетного кодекса Российской Федерации</w:t>
      </w:r>
      <w:bookmarkEnd w:id="0"/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Долговая политика является частью бюджетной политики городского округа </w:t>
      </w:r>
      <w:r w:rsidR="00BB34E3" w:rsidRPr="00893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Похвистнево</w:t>
      </w: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непосредственно связана с бюджетным процессом и способствуют решению задач, стоящих перед городским округом </w:t>
      </w:r>
      <w:r w:rsidR="00BB34E3" w:rsidRPr="00893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Похвистнево</w:t>
      </w: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Долговая политика формируется для обеспечения сбалансированности, устойчивости бюджета городского округа </w:t>
      </w:r>
      <w:r w:rsidR="00BB34E3" w:rsidRPr="00893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Похвистнево</w:t>
      </w: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определяет приоритеты решений в сфере управления муниципальным внутренним долгом.</w:t>
      </w: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Долговая политика заключается в реализации комплекса мер, направленных на обеспечение потребностей городского округа </w:t>
      </w:r>
      <w:r w:rsidR="00BB34E3" w:rsidRPr="00893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Похвистнево</w:t>
      </w: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заемных средствах, своевременное и полное исполнение обязательств по погашению и обслуживанию муниципального долга, минимизацию расходов на обслуживание муниципального долга, поддержание объема и структуры долговых обязательств городского округа </w:t>
      </w:r>
      <w:r w:rsidR="00BB34E3" w:rsidRPr="00893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Похвистнево</w:t>
      </w:r>
      <w:r w:rsidR="00A84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исключающих их неисполнение.</w:t>
      </w:r>
    </w:p>
    <w:p w:rsid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1583" w:rsidRDefault="000A23A4" w:rsidP="004D4AC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49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Итоги реализации долговой политики городского округа </w:t>
      </w:r>
      <w:r w:rsidR="00BB34E3" w:rsidRPr="00893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Похвистнево</w:t>
      </w:r>
    </w:p>
    <w:p w:rsidR="00A41583" w:rsidRDefault="00A41583" w:rsidP="00A41583">
      <w:pPr>
        <w:shd w:val="clear" w:color="auto" w:fill="FFFFFF"/>
        <w:spacing w:after="0" w:line="240" w:lineRule="auto"/>
        <w:ind w:left="49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23A4" w:rsidRPr="000A23A4" w:rsidRDefault="000A23A4" w:rsidP="00E4754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Обязательства по обслуживанию муниципального долга городского округа </w:t>
      </w:r>
      <w:r w:rsidR="00BB34E3" w:rsidRPr="00893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Похвистнево</w:t>
      </w: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выполнялись </w:t>
      </w:r>
      <w:r w:rsidR="00821D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выполняются </w:t>
      </w: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своевременно и в полном объеме. Требования бюджетного законодательства к объему расходов на </w:t>
      </w: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обслуживание муниципального долга по ожидаемым итогам исполнения бюджета городского округа </w:t>
      </w:r>
      <w:r w:rsidR="00BB34E3" w:rsidRPr="00893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Похвистнево</w:t>
      </w: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будут соблюдены.</w:t>
      </w: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6551B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A23A4" w:rsidRPr="000A23A4" w:rsidRDefault="000E4FB9" w:rsidP="00F6551B">
      <w:pPr>
        <w:shd w:val="clear" w:color="auto" w:fill="FFFFFF"/>
        <w:spacing w:before="75" w:after="75" w:line="240" w:lineRule="auto"/>
        <w:ind w:left="75" w:right="75" w:firstLine="49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A23A4"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Основные факторы, определяющие характер и направления долговой политики</w:t>
      </w: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Основными факторами, определяющими характер и направления долговой политики городского округа </w:t>
      </w:r>
      <w:r w:rsidR="00BB34E3" w:rsidRPr="00893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Похвистнево</w:t>
      </w: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являются:</w:t>
      </w: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    рост потребностей бюджета в рамках реализации на территории городского округа </w:t>
      </w:r>
      <w:r w:rsidR="00BB34E3" w:rsidRPr="00893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Похвистнево</w:t>
      </w: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мероприятий национальных проектов, а также инвестиционных проектов;</w:t>
      </w: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  </w:t>
      </w:r>
      <w:r w:rsidR="00DD6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</w:t>
      </w: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 расходных обязательств вследствие необходимости поддержания достигнутых уровней заработной платы отдельных категорий работников социальной сферы;</w:t>
      </w: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   необходимость выполнения обязательств по </w:t>
      </w:r>
      <w:proofErr w:type="spellStart"/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непревышению</w:t>
      </w:r>
      <w:proofErr w:type="spellEnd"/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уровня муниципального долга над размером, установленным правилами и условиями предоставление из областного бюджета дотаций местным бюджетам на поддержку мер по обеспечению сбалансированности местных бюджетов.</w:t>
      </w:r>
    </w:p>
    <w:p w:rsidR="000A23A4" w:rsidRPr="000A23A4" w:rsidRDefault="00DD6B88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0A23A4"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   необходимость сохранения объема муниципального внутреннего долга на безопасном уровне с соблюдением ограничений, установленных постановлением Правительства Самарской области от 23.12.2019 № 974</w:t>
      </w:r>
      <w:r w:rsidR="00F65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23A4"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утверждении Методики распределения дотаций местным бюджетам на поддержку мер по обеспечению сбалансированности местных бюджетов, правил и условий предоставления из областного бюджета дотаций местным бюджетам на поддержку мер по обеспечению сбалансированности местных бюджетов».</w:t>
      </w: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A23A4" w:rsidRPr="000A23A4" w:rsidRDefault="000E4FB9" w:rsidP="00F6551B">
      <w:pPr>
        <w:shd w:val="clear" w:color="auto" w:fill="FFFFFF"/>
        <w:spacing w:before="75" w:after="75" w:line="240" w:lineRule="auto"/>
        <w:ind w:left="75" w:right="75" w:firstLine="49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0A23A4"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Цели и задачи долговой политики</w:t>
      </w: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Целью долговой политики является обеспечение долговой устойчивости городского округа </w:t>
      </w:r>
      <w:r w:rsidR="00BB34E3" w:rsidRPr="00893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Похвистнево</w:t>
      </w: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 ущерба для финансирования его социально-экономического развития. Как и в предшествующие периоды, необходимо обеспечить эффективное управление муниципальным долгом, недопущение рисков возникновения кризисных ситуаций при исполнении местного бюджета, поддержание муниципального долга городского округа </w:t>
      </w:r>
      <w:r w:rsidR="00BB34E3" w:rsidRPr="00893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Похвистнево</w:t>
      </w: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объеме, обеспечивающем возможность гарантированного выполнения всех долговых обязательств по его погашению и обслуживанию при условии сохранения финансовой устойчивости, и сбалансированности бюджета городского округа </w:t>
      </w:r>
      <w:r w:rsidR="00BB34E3" w:rsidRPr="00893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Похвистнево</w:t>
      </w: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учетом ограничений, установленных бюджетным законодательством Российской Федерации.</w:t>
      </w: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Задачами долговой политики городского округа </w:t>
      </w:r>
      <w:r w:rsidR="00BB34E3" w:rsidRPr="00893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Похвистнево</w:t>
      </w: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являются:</w:t>
      </w: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1)    безусловное исполнение и обслуживание долговых обязательств городского округа </w:t>
      </w:r>
      <w:r w:rsidR="00BB34E3" w:rsidRPr="00893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Похвистнево</w:t>
      </w: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условиях любой, в том числе самой неблагоприятной экономической и бюджетной ситуации;</w:t>
      </w: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    оптимизация структуры муниципального долга городского округа </w:t>
      </w:r>
      <w:r w:rsidR="00BB34E3" w:rsidRPr="00893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Похвистнево</w:t>
      </w: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целях обеспечения минимально возможной стоимости обслуживания долговых обязательств;</w:t>
      </w: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   повышение эффективности муниципальных заимствований;</w:t>
      </w: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   равномерное распределение нагрузки по погашению долговых обязательств;</w:t>
      </w: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   сокращение рисков, связанных с осуществлением заимствований;</w:t>
      </w: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    </w:t>
      </w:r>
      <w:r w:rsidR="008C5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ривлечение муниципальных заимствований с учетом фактического исполнения и реальной потребности местного бюджета;</w:t>
      </w: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    открытость и прозрачность управления муниципальным долгом.</w:t>
      </w: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A23A4" w:rsidRDefault="000E4FB9" w:rsidP="005B4BDB">
      <w:pPr>
        <w:shd w:val="clear" w:color="auto" w:fill="FFFFFF"/>
        <w:spacing w:before="75" w:after="75" w:line="240" w:lineRule="auto"/>
        <w:ind w:left="75" w:right="75" w:firstLine="49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0A23A4"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Инструменты реализации долговой политики</w:t>
      </w:r>
    </w:p>
    <w:p w:rsidR="005B4BDB" w:rsidRPr="000A23A4" w:rsidRDefault="005B4BDB" w:rsidP="005B4BDB">
      <w:pPr>
        <w:shd w:val="clear" w:color="auto" w:fill="FFFFFF"/>
        <w:spacing w:before="75" w:after="75" w:line="240" w:lineRule="auto"/>
        <w:ind w:left="75" w:right="75" w:firstLine="49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 качестве</w:t>
      </w:r>
      <w:proofErr w:type="gramEnd"/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основной формы заимствований будут бюджетные кредиты, привлекаемые из областного бюджета, осуществление рыночных заимствований не планируется. Объемы и параметры муниципальных заимствований будут определяться таким образом, чтобы обеспечивалась сбалансированность бюджета городского округа </w:t>
      </w:r>
      <w:r w:rsidR="00BB34E3" w:rsidRPr="00893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Похвистнево</w:t>
      </w: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график платежей по обслуживанию и погашению муниципального долга был равномерным. С учетом этого, инструментами реализации долговой политики городского округа </w:t>
      </w:r>
      <w:r w:rsidR="00BB34E3" w:rsidRPr="00893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Похвистнево</w:t>
      </w: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являются:</w:t>
      </w: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       осуществление привлечения новых заимствований в целях финансирования дефицита бюджета городского округа </w:t>
      </w:r>
      <w:r w:rsidR="00BB34E3" w:rsidRPr="00893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Похвистнево</w:t>
      </w: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погашения имеющихся долговых обязательств с учетом соблюдения ограничений, установленных Бюджетным кодексом Российской Федерации, а также постановлением Правительства Самарской области от 23.12.2019 № 974 «Об утверждении Методики распределения дотаций местным бюджетам на поддержку мер по обеспечению сбалансированности местных бюджетов, правил и условий предоставления из областного бюджета дотаций местным бюджетам на поддержку мер по обеспечению сбалансированности местных бюджетов» в отношении объема муниципального долга и расходов на его обслуживание, потребности бюджета городского округа и экономической возможности по мобилизации ресурсов;</w:t>
      </w: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       использование механизмов оперативного управления долговыми обязательствами, в том числе корректировка сроков привлечения заимствований, а также сокращение объема заимствований с учетом результатов исполнения бюджета городского округа </w:t>
      </w:r>
      <w:r w:rsidR="00BB34E3" w:rsidRPr="00893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Похвистнево</w:t>
      </w: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       управление структурой муниципального долга городского округа </w:t>
      </w:r>
      <w:r w:rsidR="00BB34E3" w:rsidRPr="00893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Похвистнево</w:t>
      </w: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путем использования в качестве форм заимствований бюджетных кредитов;</w:t>
      </w: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4)       обеспечение своевременного и полного учета долговых обязательств.</w:t>
      </w: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A23A4" w:rsidRPr="000A23A4" w:rsidRDefault="000E4FB9" w:rsidP="00620679">
      <w:pPr>
        <w:shd w:val="clear" w:color="auto" w:fill="FFFFFF"/>
        <w:spacing w:before="75" w:after="75" w:line="240" w:lineRule="auto"/>
        <w:ind w:left="75" w:right="75" w:firstLine="49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0A23A4"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Анализ рисков для бюджета, возникающих в процессе управления муниципальным долгом</w:t>
      </w: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долговой политики городского округа </w:t>
      </w:r>
      <w:r w:rsidR="00BB34E3" w:rsidRPr="00893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Похвистнево</w:t>
      </w: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будет осуществляться в условиях умеренных темпов роста экономики, продолжающейся нестабильности на финансовых рынках и, как следствие, существенных рисков при исполнении бюджета.</w:t>
      </w: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Основными рисками при реализации долговой политики городского округа </w:t>
      </w:r>
      <w:r w:rsidR="00BB34E3" w:rsidRPr="00893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Похвистнево</w:t>
      </w:r>
      <w:r w:rsidR="00254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 </w:t>
      </w: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являются:</w:t>
      </w: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      риск рефинансирования – отсутствие возможности осуществить на приемлемых условиях новые муниципальные заимствования для своевременного погашения долговых обязательств, и, в результате, возникнет необходимость использовать доходы местного бюджета для погашения долговых обязательств.</w:t>
      </w: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       риск недостаточного поступления доходов в бюджет городского округа </w:t>
      </w:r>
      <w:r w:rsidR="00BB34E3" w:rsidRPr="00893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Похвистнево</w:t>
      </w: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роста дефицита бюджета вследствие снижения налоговой базы по основным доходным источникам местного бюджета и отсутствие в местном бюджете средств для полного и своевременного исполнения обязательств.</w:t>
      </w: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      риск изменения налогового законодательства Российской Федерации, в том числе пересмотр распределения доходных источников между бюджетами бюджетной системы Российской Федерации;</w:t>
      </w:r>
    </w:p>
    <w:p w:rsidR="000A23A4" w:rsidRPr="000A23A4" w:rsidRDefault="000A23A4" w:rsidP="008938F4">
      <w:pPr>
        <w:shd w:val="clear" w:color="auto" w:fill="FFFFFF"/>
        <w:spacing w:before="75" w:after="75" w:line="240" w:lineRule="auto"/>
        <w:ind w:left="75" w:right="75" w:firstLine="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Также, в целях обеспечения устойчивости местного бюджета и снижения зависимости от заимствований, при формировании местного бюджета применяется консервативный подход к планированию собственных доходов и взвешенная политика осуществления текущих расходов.</w:t>
      </w:r>
    </w:p>
    <w:p w:rsidR="0000778E" w:rsidRDefault="0000778E"/>
    <w:sectPr w:rsidR="0000778E" w:rsidSect="001C136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92B30"/>
    <w:multiLevelType w:val="multilevel"/>
    <w:tmpl w:val="F0E4D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335BC2"/>
    <w:multiLevelType w:val="multilevel"/>
    <w:tmpl w:val="C7F46A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B92"/>
    <w:rsid w:val="0000778E"/>
    <w:rsid w:val="00022EC1"/>
    <w:rsid w:val="00036590"/>
    <w:rsid w:val="000A23A4"/>
    <w:rsid w:val="000B39AC"/>
    <w:rsid w:val="000E4771"/>
    <w:rsid w:val="000E4FB9"/>
    <w:rsid w:val="00123261"/>
    <w:rsid w:val="00152FFB"/>
    <w:rsid w:val="00170936"/>
    <w:rsid w:val="001C136C"/>
    <w:rsid w:val="001D6DB7"/>
    <w:rsid w:val="00254AF1"/>
    <w:rsid w:val="002B6F76"/>
    <w:rsid w:val="002F0C64"/>
    <w:rsid w:val="003220C3"/>
    <w:rsid w:val="00387DD0"/>
    <w:rsid w:val="003C5004"/>
    <w:rsid w:val="003C67B1"/>
    <w:rsid w:val="004D4AC6"/>
    <w:rsid w:val="00543AC8"/>
    <w:rsid w:val="005A7253"/>
    <w:rsid w:val="005B4BDB"/>
    <w:rsid w:val="00620679"/>
    <w:rsid w:val="006548A1"/>
    <w:rsid w:val="00716A70"/>
    <w:rsid w:val="007B2A69"/>
    <w:rsid w:val="007F4187"/>
    <w:rsid w:val="00821DB1"/>
    <w:rsid w:val="0086315D"/>
    <w:rsid w:val="008938F4"/>
    <w:rsid w:val="008C524C"/>
    <w:rsid w:val="008F0317"/>
    <w:rsid w:val="008F6D29"/>
    <w:rsid w:val="009E28E9"/>
    <w:rsid w:val="00A41583"/>
    <w:rsid w:val="00A84C37"/>
    <w:rsid w:val="00A937B1"/>
    <w:rsid w:val="00B31D6B"/>
    <w:rsid w:val="00BB34E3"/>
    <w:rsid w:val="00BE2F78"/>
    <w:rsid w:val="00D9289E"/>
    <w:rsid w:val="00D9380B"/>
    <w:rsid w:val="00DA2997"/>
    <w:rsid w:val="00DC4339"/>
    <w:rsid w:val="00DD6B88"/>
    <w:rsid w:val="00E4754C"/>
    <w:rsid w:val="00F6551B"/>
    <w:rsid w:val="00F776DF"/>
    <w:rsid w:val="00F92D59"/>
    <w:rsid w:val="00FC6B92"/>
    <w:rsid w:val="00FE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3CB28"/>
  <w15:chartTrackingRefBased/>
  <w15:docId w15:val="{6B12611A-53EC-40CA-B59A-68696A4B1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2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20"/>
    <w:basedOn w:val="a"/>
    <w:rsid w:val="000A2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0A2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87DD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16A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16A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5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1396</Words>
  <Characters>7961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Суздалева</dc:creator>
  <cp:keywords/>
  <dc:description/>
  <cp:lastModifiedBy>Елена Суздалева</cp:lastModifiedBy>
  <cp:revision>2</cp:revision>
  <cp:lastPrinted>2025-12-09T04:14:00Z</cp:lastPrinted>
  <dcterms:created xsi:type="dcterms:W3CDTF">2025-12-09T04:26:00Z</dcterms:created>
  <dcterms:modified xsi:type="dcterms:W3CDTF">2025-12-09T04:26:00Z</dcterms:modified>
</cp:coreProperties>
</file>