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B43" w:rsidRDefault="00072B43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-130810</wp:posOffset>
            </wp:positionH>
            <wp:positionV relativeFrom="paragraph">
              <wp:posOffset>-251460</wp:posOffset>
            </wp:positionV>
            <wp:extent cx="2667635" cy="244284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635" cy="2442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2B43" w:rsidRDefault="00072B43">
      <w:pPr>
        <w:rPr>
          <w:noProof/>
          <w:lang w:eastAsia="ru-RU"/>
        </w:rPr>
      </w:pPr>
    </w:p>
    <w:p w:rsidR="00072B43" w:rsidRDefault="00072B43">
      <w:pPr>
        <w:rPr>
          <w:noProof/>
          <w:lang w:eastAsia="ru-RU"/>
        </w:rPr>
      </w:pPr>
    </w:p>
    <w:p w:rsidR="00072B43" w:rsidRDefault="00072B43">
      <w:pPr>
        <w:rPr>
          <w:noProof/>
          <w:lang w:eastAsia="ru-RU"/>
        </w:rPr>
      </w:pPr>
    </w:p>
    <w:p w:rsidR="00072B43" w:rsidRDefault="00072B43">
      <w:pPr>
        <w:rPr>
          <w:noProof/>
          <w:lang w:eastAsia="ru-RU"/>
        </w:rPr>
      </w:pPr>
    </w:p>
    <w:p w:rsidR="00072B43" w:rsidRDefault="00072B43">
      <w:pPr>
        <w:rPr>
          <w:noProof/>
          <w:lang w:eastAsia="ru-RU"/>
        </w:rPr>
      </w:pPr>
    </w:p>
    <w:p w:rsidR="00072B43" w:rsidRDefault="00072B43">
      <w:pPr>
        <w:rPr>
          <w:noProof/>
          <w:lang w:eastAsia="ru-RU"/>
        </w:rPr>
      </w:pPr>
    </w:p>
    <w:tbl>
      <w:tblPr>
        <w:tblStyle w:val="a5"/>
        <w:tblpPr w:leftFromText="180" w:rightFromText="180" w:vertAnchor="text" w:horzAnchor="margin" w:tblpX="-176" w:tblpY="12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"/>
        <w:gridCol w:w="2383"/>
        <w:gridCol w:w="431"/>
        <w:gridCol w:w="1128"/>
      </w:tblGrid>
      <w:tr w:rsidR="006D0DE0" w:rsidTr="001B21B5">
        <w:trPr>
          <w:trHeight w:val="273"/>
        </w:trPr>
        <w:tc>
          <w:tcPr>
            <w:tcW w:w="419" w:type="dxa"/>
            <w:vAlign w:val="bottom"/>
          </w:tcPr>
          <w:p w:rsidR="006D0DE0" w:rsidRPr="006D0DE0" w:rsidRDefault="006D0DE0" w:rsidP="001B21B5">
            <w:pPr>
              <w:rPr>
                <w:rFonts w:ascii="Arial" w:hAnsi="Arial" w:cs="Arial"/>
                <w:noProof/>
                <w:szCs w:val="20"/>
                <w:lang w:eastAsia="ru-RU"/>
              </w:rPr>
            </w:pPr>
            <w:r w:rsidRPr="006D0DE0">
              <w:rPr>
                <w:rFonts w:ascii="Arial" w:hAnsi="Arial" w:cs="Arial"/>
                <w:noProof/>
                <w:szCs w:val="20"/>
                <w:lang w:eastAsia="ru-RU"/>
              </w:rPr>
              <w:t>от</w:t>
            </w:r>
          </w:p>
        </w:tc>
        <w:tc>
          <w:tcPr>
            <w:tcW w:w="2383" w:type="dxa"/>
            <w:tcBorders>
              <w:bottom w:val="single" w:sz="4" w:space="0" w:color="auto"/>
            </w:tcBorders>
          </w:tcPr>
          <w:p w:rsidR="006D0DE0" w:rsidRPr="001B21B5" w:rsidRDefault="006D0DE0" w:rsidP="001B21B5">
            <w:pPr>
              <w:jc w:val="center"/>
              <w:rPr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vAlign w:val="bottom"/>
          </w:tcPr>
          <w:p w:rsidR="006D0DE0" w:rsidRPr="006D0DE0" w:rsidRDefault="006D0DE0" w:rsidP="001B21B5">
            <w:pPr>
              <w:rPr>
                <w:rFonts w:ascii="Arial" w:hAnsi="Arial" w:cs="Arial"/>
                <w:noProof/>
                <w:lang w:eastAsia="ru-RU"/>
              </w:rPr>
            </w:pPr>
            <w:r w:rsidRPr="006D0DE0">
              <w:rPr>
                <w:rFonts w:ascii="Arial" w:hAnsi="Arial" w:cs="Arial"/>
                <w:noProof/>
                <w:lang w:eastAsia="ru-RU"/>
              </w:rPr>
              <w:t>№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6D0DE0" w:rsidRPr="001B21B5" w:rsidRDefault="006D0DE0" w:rsidP="0047403B">
            <w:pPr>
              <w:jc w:val="center"/>
              <w:rPr>
                <w:noProof/>
                <w:sz w:val="26"/>
                <w:szCs w:val="26"/>
                <w:lang w:eastAsia="ru-RU"/>
              </w:rPr>
            </w:pPr>
          </w:p>
        </w:tc>
      </w:tr>
    </w:tbl>
    <w:p w:rsidR="006D0DE0" w:rsidRDefault="006D0DE0">
      <w:pPr>
        <w:rPr>
          <w:noProof/>
          <w:lang w:eastAsia="ru-RU"/>
        </w:rPr>
      </w:pPr>
    </w:p>
    <w:p w:rsidR="006D0DE0" w:rsidRDefault="006D0DE0">
      <w:pPr>
        <w:rPr>
          <w:noProof/>
          <w:lang w:eastAsia="ru-RU"/>
        </w:rPr>
      </w:pPr>
    </w:p>
    <w:p w:rsidR="0061205D" w:rsidRDefault="001D18F9" w:rsidP="00A5307E">
      <w:pPr>
        <w:tabs>
          <w:tab w:val="left" w:pos="4253"/>
        </w:tabs>
        <w:spacing w:after="0"/>
        <w:jc w:val="both"/>
        <w:rPr>
          <w:b/>
          <w:sz w:val="28"/>
        </w:rPr>
      </w:pPr>
      <w:r>
        <w:rPr>
          <w:b/>
          <w:noProof/>
          <w:sz w:val="28"/>
          <w:lang w:eastAsia="ru-RU"/>
        </w:rPr>
        <w:pict>
          <v:rect id="_x0000_s1027" style="position:absolute;left:0;text-align:left;margin-left:-5.45pt;margin-top:.15pt;width:224.4pt;height:72.3pt;z-index:251662336" stroked="f">
            <v:textbox style="mso-next-textbox:#_x0000_s1027">
              <w:txbxContent>
                <w:p w:rsidR="00A35D78" w:rsidRPr="00A5307E" w:rsidRDefault="00A35D78" w:rsidP="00A35D78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D4239">
                    <w:rPr>
                      <w:rFonts w:eastAsia="Calibri"/>
                      <w:b/>
                      <w:sz w:val="28"/>
                    </w:rPr>
                    <w:t>Об утверждении</w:t>
                  </w: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Pr="002D4239">
                    <w:rPr>
                      <w:rFonts w:eastAsia="Calibri"/>
                      <w:b/>
                      <w:sz w:val="28"/>
                    </w:rPr>
                    <w:t>схемы размещения</w:t>
                  </w: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Pr="002D4239">
                    <w:rPr>
                      <w:rFonts w:eastAsia="Calibri"/>
                      <w:b/>
                      <w:sz w:val="28"/>
                    </w:rPr>
                    <w:t>нестационарных торговых объектов</w:t>
                  </w:r>
                </w:p>
                <w:p w:rsidR="00A5307E" w:rsidRPr="00A35D78" w:rsidRDefault="00A5307E" w:rsidP="00A35D78">
                  <w:pPr>
                    <w:rPr>
                      <w:szCs w:val="26"/>
                    </w:rPr>
                  </w:pPr>
                </w:p>
              </w:txbxContent>
            </v:textbox>
          </v:rect>
        </w:pict>
      </w:r>
      <w:r w:rsidR="0061205D">
        <w:rPr>
          <w:b/>
          <w:sz w:val="28"/>
        </w:rPr>
        <w:t xml:space="preserve">О </w:t>
      </w:r>
      <w:r w:rsidR="00A5307E">
        <w:rPr>
          <w:b/>
          <w:sz w:val="28"/>
        </w:rPr>
        <w:t xml:space="preserve">награждении </w:t>
      </w:r>
      <w:proofErr w:type="gramStart"/>
      <w:r w:rsidR="00A5307E">
        <w:rPr>
          <w:b/>
          <w:sz w:val="28"/>
        </w:rPr>
        <w:t>юбилейной</w:t>
      </w:r>
      <w:proofErr w:type="gramEnd"/>
      <w:r w:rsidR="00A5307E">
        <w:rPr>
          <w:b/>
          <w:sz w:val="28"/>
        </w:rPr>
        <w:t xml:space="preserve"> </w:t>
      </w:r>
    </w:p>
    <w:p w:rsidR="006D0DE0" w:rsidRDefault="006D0DE0">
      <w:pPr>
        <w:rPr>
          <w:sz w:val="28"/>
        </w:rPr>
      </w:pPr>
    </w:p>
    <w:p w:rsidR="00A5307E" w:rsidRDefault="00A5307E" w:rsidP="0061205D">
      <w:pPr>
        <w:spacing w:line="360" w:lineRule="auto"/>
        <w:jc w:val="both"/>
        <w:rPr>
          <w:sz w:val="28"/>
        </w:rPr>
      </w:pPr>
    </w:p>
    <w:p w:rsidR="007542FA" w:rsidRDefault="007542FA" w:rsidP="00A5307E">
      <w:pPr>
        <w:spacing w:line="360" w:lineRule="auto"/>
        <w:jc w:val="both"/>
        <w:rPr>
          <w:sz w:val="28"/>
        </w:rPr>
      </w:pPr>
    </w:p>
    <w:p w:rsidR="00A35D78" w:rsidRDefault="00A35D78" w:rsidP="00A35D78">
      <w:pPr>
        <w:spacing w:line="360" w:lineRule="auto"/>
        <w:ind w:firstLine="708"/>
        <w:jc w:val="both"/>
        <w:rPr>
          <w:color w:val="000000"/>
          <w:sz w:val="32"/>
          <w:szCs w:val="32"/>
        </w:rPr>
      </w:pPr>
      <w:r w:rsidRPr="00D44254">
        <w:rPr>
          <w:rFonts w:eastAsia="Calibri"/>
          <w:sz w:val="28"/>
        </w:rPr>
        <w:t xml:space="preserve">В соответствии с </w:t>
      </w:r>
      <w:proofErr w:type="gramStart"/>
      <w:r w:rsidRPr="00D44254">
        <w:rPr>
          <w:rFonts w:eastAsia="Calibri"/>
          <w:sz w:val="28"/>
        </w:rPr>
        <w:t>ч</w:t>
      </w:r>
      <w:proofErr w:type="gramEnd"/>
      <w:r>
        <w:rPr>
          <w:rFonts w:eastAsia="Calibri"/>
          <w:sz w:val="28"/>
        </w:rPr>
        <w:t>.</w:t>
      </w:r>
      <w:r w:rsidRPr="00D44254">
        <w:rPr>
          <w:rFonts w:eastAsia="Calibri"/>
          <w:sz w:val="28"/>
        </w:rPr>
        <w:t>3 ст</w:t>
      </w:r>
      <w:r>
        <w:rPr>
          <w:rFonts w:eastAsia="Calibri"/>
          <w:sz w:val="28"/>
        </w:rPr>
        <w:t>.</w:t>
      </w:r>
      <w:r w:rsidRPr="00D44254">
        <w:rPr>
          <w:rFonts w:eastAsia="Calibri"/>
          <w:sz w:val="28"/>
        </w:rPr>
        <w:t xml:space="preserve">10 Федерального закона от 28.12.2009 </w:t>
      </w:r>
      <w:r>
        <w:rPr>
          <w:rFonts w:eastAsia="Calibri"/>
          <w:sz w:val="28"/>
        </w:rPr>
        <w:t>№</w:t>
      </w:r>
      <w:r w:rsidRPr="00D44254">
        <w:rPr>
          <w:rFonts w:eastAsia="Calibri"/>
          <w:sz w:val="28"/>
        </w:rPr>
        <w:t xml:space="preserve"> 381-</w:t>
      </w:r>
      <w:proofErr w:type="gramStart"/>
      <w:r w:rsidRPr="00D44254">
        <w:rPr>
          <w:rFonts w:eastAsia="Calibri"/>
          <w:sz w:val="28"/>
        </w:rPr>
        <w:t>ФЗ "Об основах государственного регулирования торговой деятельности в Российской Федерации"</w:t>
      </w:r>
      <w:r>
        <w:rPr>
          <w:rFonts w:eastAsia="Calibri"/>
          <w:sz w:val="28"/>
        </w:rPr>
        <w:t>,</w:t>
      </w:r>
      <w:r w:rsidRPr="00D44254">
        <w:rPr>
          <w:rFonts w:eastAsia="Calibri"/>
          <w:sz w:val="28"/>
        </w:rPr>
        <w:t xml:space="preserve"> ч</w:t>
      </w:r>
      <w:r>
        <w:rPr>
          <w:rFonts w:eastAsia="Calibri"/>
          <w:sz w:val="28"/>
        </w:rPr>
        <w:t>.</w:t>
      </w:r>
      <w:r w:rsidRPr="00D44254">
        <w:rPr>
          <w:rFonts w:eastAsia="Calibri"/>
          <w:sz w:val="28"/>
        </w:rPr>
        <w:t>2 ст</w:t>
      </w:r>
      <w:r>
        <w:rPr>
          <w:rFonts w:eastAsia="Calibri"/>
          <w:sz w:val="28"/>
        </w:rPr>
        <w:t>.</w:t>
      </w:r>
      <w:r w:rsidRPr="00D44254">
        <w:rPr>
          <w:rFonts w:eastAsia="Calibri"/>
          <w:sz w:val="28"/>
        </w:rPr>
        <w:t xml:space="preserve">5 Закона Самарской области от 05.07.2010 </w:t>
      </w:r>
      <w:r>
        <w:rPr>
          <w:rFonts w:eastAsia="Calibri"/>
          <w:sz w:val="28"/>
        </w:rPr>
        <w:t>№</w:t>
      </w:r>
      <w:r w:rsidRPr="00D44254">
        <w:rPr>
          <w:rFonts w:eastAsia="Calibri"/>
          <w:sz w:val="28"/>
        </w:rPr>
        <w:t xml:space="preserve"> 76-ГД "О государственном регулировании торговой деятельности на территории Самарской области"</w:t>
      </w:r>
      <w:r>
        <w:rPr>
          <w:rFonts w:eastAsia="Calibri"/>
          <w:sz w:val="28"/>
        </w:rPr>
        <w:t>, Приказом министерства экономического развития, инвестиций и торговли Самарской области от 28.10.2016 № 240 «Об утверждении Порядка разработки и утверждения схемы размещения нестационарных торговых объектов на территории Самарской области», руководствуясь Уставом городского округа</w:t>
      </w:r>
      <w:proofErr w:type="gramEnd"/>
      <w:r>
        <w:rPr>
          <w:rFonts w:eastAsia="Calibri"/>
          <w:sz w:val="28"/>
        </w:rPr>
        <w:t xml:space="preserve"> Похвистнево Самарской области, Администрация городского округа</w:t>
      </w:r>
    </w:p>
    <w:p w:rsidR="00A35D78" w:rsidRDefault="00A35D78" w:rsidP="00A35D78">
      <w:pPr>
        <w:spacing w:line="360" w:lineRule="auto"/>
        <w:jc w:val="center"/>
      </w:pPr>
      <w:r>
        <w:rPr>
          <w:color w:val="000000"/>
          <w:sz w:val="32"/>
          <w:szCs w:val="32"/>
        </w:rPr>
        <w:t>ПОСТАНОВЛЯЕТ:</w:t>
      </w:r>
    </w:p>
    <w:p w:rsidR="00A35D78" w:rsidRPr="00D44254" w:rsidRDefault="00A35D78" w:rsidP="00A35D7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03B">
        <w:rPr>
          <w:rFonts w:ascii="Times New Roman" w:hAnsi="Times New Roman"/>
          <w:sz w:val="28"/>
        </w:rPr>
        <w:t>1</w:t>
      </w:r>
      <w:r w:rsidRPr="00763185">
        <w:rPr>
          <w:sz w:val="28"/>
        </w:rPr>
        <w:t>.</w:t>
      </w:r>
      <w:r>
        <w:rPr>
          <w:sz w:val="28"/>
        </w:rPr>
        <w:t xml:space="preserve"> </w:t>
      </w:r>
      <w:r w:rsidRPr="00D44254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 xml:space="preserve">прилагаемую </w:t>
      </w:r>
      <w:r w:rsidRPr="00D44254">
        <w:rPr>
          <w:rFonts w:ascii="Times New Roman" w:hAnsi="Times New Roman"/>
          <w:sz w:val="28"/>
          <w:szCs w:val="28"/>
        </w:rPr>
        <w:t>схему размещения нестационарных торговых объектов на территории городского округа Похвистнево</w:t>
      </w:r>
      <w:r>
        <w:rPr>
          <w:rFonts w:ascii="Times New Roman" w:hAnsi="Times New Roman"/>
          <w:sz w:val="28"/>
          <w:szCs w:val="28"/>
        </w:rPr>
        <w:t>.</w:t>
      </w:r>
      <w:r w:rsidRPr="00D44254">
        <w:rPr>
          <w:rFonts w:ascii="Times New Roman" w:hAnsi="Times New Roman"/>
          <w:sz w:val="28"/>
          <w:szCs w:val="28"/>
        </w:rPr>
        <w:t xml:space="preserve"> </w:t>
      </w:r>
    </w:p>
    <w:p w:rsidR="00A35D78" w:rsidRDefault="00A35D78" w:rsidP="00A35D78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2. Признать утратившим силу постановление Админ</w:t>
      </w:r>
      <w:r w:rsidR="009310B5">
        <w:rPr>
          <w:sz w:val="28"/>
        </w:rPr>
        <w:t xml:space="preserve">истрации городского округа от </w:t>
      </w:r>
      <w:r w:rsidR="003E3F01">
        <w:rPr>
          <w:sz w:val="28"/>
        </w:rPr>
        <w:t>1</w:t>
      </w:r>
      <w:r w:rsidR="000C7C7D">
        <w:rPr>
          <w:sz w:val="28"/>
        </w:rPr>
        <w:t>7</w:t>
      </w:r>
      <w:r>
        <w:rPr>
          <w:sz w:val="28"/>
        </w:rPr>
        <w:t>.</w:t>
      </w:r>
      <w:r w:rsidR="000C7C7D">
        <w:rPr>
          <w:sz w:val="28"/>
        </w:rPr>
        <w:t>10</w:t>
      </w:r>
      <w:r>
        <w:rPr>
          <w:sz w:val="28"/>
        </w:rPr>
        <w:t>.201</w:t>
      </w:r>
      <w:r w:rsidR="003E3F01">
        <w:rPr>
          <w:sz w:val="28"/>
        </w:rPr>
        <w:t>8</w:t>
      </w:r>
      <w:r>
        <w:rPr>
          <w:sz w:val="28"/>
        </w:rPr>
        <w:t xml:space="preserve">  № </w:t>
      </w:r>
      <w:r w:rsidR="000C7C7D">
        <w:rPr>
          <w:sz w:val="28"/>
        </w:rPr>
        <w:t>1155</w:t>
      </w:r>
      <w:r>
        <w:rPr>
          <w:sz w:val="28"/>
        </w:rPr>
        <w:t xml:space="preserve"> «Об утверждении схемы размещения нестационарных торговых объектов».  </w:t>
      </w:r>
    </w:p>
    <w:p w:rsidR="00A35D78" w:rsidRDefault="00A35D78" w:rsidP="00A35D78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3. Опубликовать настоящее постановление в газете «Похвистневский вестник» и разместить на официальном сайте Администрации городского округа в сети «Интернет». </w:t>
      </w:r>
    </w:p>
    <w:p w:rsidR="00A35D78" w:rsidRDefault="00A35D78" w:rsidP="00A35D78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4. Контроль за исполнением настоящего постановления возложить на заместителя Главы городского округа по экономике и финансам </w:t>
      </w:r>
      <w:proofErr w:type="spellStart"/>
      <w:r w:rsidR="008B671C">
        <w:rPr>
          <w:sz w:val="28"/>
        </w:rPr>
        <w:t>Герасимичеву</w:t>
      </w:r>
      <w:proofErr w:type="spellEnd"/>
      <w:r w:rsidR="008B671C">
        <w:rPr>
          <w:sz w:val="28"/>
        </w:rPr>
        <w:t xml:space="preserve"> С.Н.</w:t>
      </w:r>
    </w:p>
    <w:p w:rsidR="00FF691F" w:rsidRDefault="00FF691F" w:rsidP="00C40F33">
      <w:pPr>
        <w:jc w:val="both"/>
        <w:rPr>
          <w:sz w:val="28"/>
        </w:rPr>
      </w:pPr>
    </w:p>
    <w:p w:rsidR="00FF691F" w:rsidRDefault="00FF691F" w:rsidP="00C40F33">
      <w:pPr>
        <w:jc w:val="both"/>
        <w:rPr>
          <w:sz w:val="28"/>
        </w:rPr>
      </w:pPr>
    </w:p>
    <w:p w:rsidR="001B21B5" w:rsidRPr="001A6B9C" w:rsidRDefault="00EE18ED" w:rsidP="00C40F33">
      <w:pPr>
        <w:jc w:val="both"/>
        <w:rPr>
          <w:sz w:val="28"/>
        </w:rPr>
      </w:pPr>
      <w:r>
        <w:rPr>
          <w:sz w:val="28"/>
        </w:rPr>
        <w:t xml:space="preserve"> </w:t>
      </w:r>
      <w:r w:rsidR="001B21B5" w:rsidRPr="001A6B9C">
        <w:rPr>
          <w:sz w:val="28"/>
        </w:rPr>
        <w:t>Глав</w:t>
      </w:r>
      <w:r w:rsidR="00FF691F">
        <w:rPr>
          <w:sz w:val="28"/>
        </w:rPr>
        <w:t>а</w:t>
      </w:r>
      <w:r w:rsidR="001B21B5" w:rsidRPr="001A6B9C">
        <w:rPr>
          <w:sz w:val="28"/>
        </w:rPr>
        <w:t xml:space="preserve"> городского округа                        </w:t>
      </w:r>
      <w:r w:rsidR="00C40F33">
        <w:rPr>
          <w:sz w:val="28"/>
        </w:rPr>
        <w:t xml:space="preserve">   </w:t>
      </w:r>
      <w:r w:rsidR="001B21B5" w:rsidRPr="001A6B9C">
        <w:rPr>
          <w:sz w:val="28"/>
        </w:rPr>
        <w:t xml:space="preserve">          </w:t>
      </w:r>
      <w:r w:rsidR="007D3254">
        <w:rPr>
          <w:sz w:val="28"/>
        </w:rPr>
        <w:t xml:space="preserve">               </w:t>
      </w:r>
      <w:r w:rsidR="0047403B">
        <w:rPr>
          <w:sz w:val="28"/>
        </w:rPr>
        <w:t xml:space="preserve">      </w:t>
      </w:r>
      <w:r w:rsidR="007D3254">
        <w:rPr>
          <w:sz w:val="28"/>
        </w:rPr>
        <w:t xml:space="preserve"> </w:t>
      </w:r>
      <w:r w:rsidR="001B21B5" w:rsidRPr="001A6B9C">
        <w:rPr>
          <w:sz w:val="28"/>
        </w:rPr>
        <w:t xml:space="preserve">      </w:t>
      </w:r>
      <w:r>
        <w:rPr>
          <w:sz w:val="28"/>
        </w:rPr>
        <w:t xml:space="preserve"> </w:t>
      </w:r>
      <w:r w:rsidR="00FF691F">
        <w:rPr>
          <w:sz w:val="28"/>
        </w:rPr>
        <w:t>С.П. Попов</w:t>
      </w:r>
    </w:p>
    <w:p w:rsidR="001B21B5" w:rsidRDefault="001B21B5" w:rsidP="001B21B5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230558" w:rsidRDefault="00230558">
      <w:pPr>
        <w:rPr>
          <w:sz w:val="28"/>
        </w:rPr>
      </w:pPr>
    </w:p>
    <w:p w:rsidR="0047403B" w:rsidRDefault="000C7C7D">
      <w:pPr>
        <w:rPr>
          <w:sz w:val="24"/>
          <w:szCs w:val="24"/>
        </w:rPr>
      </w:pPr>
      <w:r>
        <w:rPr>
          <w:sz w:val="24"/>
          <w:szCs w:val="24"/>
        </w:rPr>
        <w:t>А.И. Тарасова 28538</w:t>
      </w:r>
    </w:p>
    <w:p w:rsidR="009C709A" w:rsidRDefault="009C709A">
      <w:pPr>
        <w:rPr>
          <w:sz w:val="24"/>
          <w:szCs w:val="24"/>
        </w:rPr>
        <w:sectPr w:rsidR="009C709A" w:rsidSect="000413B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C709A" w:rsidRPr="0047403B" w:rsidRDefault="009C709A" w:rsidP="009310B5">
      <w:pPr>
        <w:spacing w:after="0"/>
        <w:jc w:val="right"/>
        <w:rPr>
          <w:sz w:val="24"/>
          <w:szCs w:val="24"/>
        </w:rPr>
      </w:pPr>
    </w:p>
    <w:sectPr w:rsidR="009C709A" w:rsidRPr="0047403B" w:rsidSect="009C709A">
      <w:pgSz w:w="16838" w:h="11906" w:orient="landscape"/>
      <w:pgMar w:top="1418" w:right="1135" w:bottom="850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D0DE0"/>
    <w:rsid w:val="000413BE"/>
    <w:rsid w:val="00072B43"/>
    <w:rsid w:val="000862C7"/>
    <w:rsid w:val="00095A9C"/>
    <w:rsid w:val="000C7C7D"/>
    <w:rsid w:val="000F3249"/>
    <w:rsid w:val="00101FD8"/>
    <w:rsid w:val="00142FC6"/>
    <w:rsid w:val="001B21B5"/>
    <w:rsid w:val="001D18F9"/>
    <w:rsid w:val="001E1A30"/>
    <w:rsid w:val="001F7794"/>
    <w:rsid w:val="00217309"/>
    <w:rsid w:val="00230558"/>
    <w:rsid w:val="0029240E"/>
    <w:rsid w:val="00300028"/>
    <w:rsid w:val="0031054E"/>
    <w:rsid w:val="003220E6"/>
    <w:rsid w:val="00337073"/>
    <w:rsid w:val="0035298A"/>
    <w:rsid w:val="00371D74"/>
    <w:rsid w:val="00382F38"/>
    <w:rsid w:val="00391FF1"/>
    <w:rsid w:val="003E3F01"/>
    <w:rsid w:val="00427C8E"/>
    <w:rsid w:val="00430202"/>
    <w:rsid w:val="0047403B"/>
    <w:rsid w:val="004829BE"/>
    <w:rsid w:val="004F219E"/>
    <w:rsid w:val="005004D7"/>
    <w:rsid w:val="0053507E"/>
    <w:rsid w:val="00570D12"/>
    <w:rsid w:val="00593A1F"/>
    <w:rsid w:val="005F1699"/>
    <w:rsid w:val="0061205D"/>
    <w:rsid w:val="00647555"/>
    <w:rsid w:val="00662E6D"/>
    <w:rsid w:val="00681314"/>
    <w:rsid w:val="00693AC9"/>
    <w:rsid w:val="006D0DE0"/>
    <w:rsid w:val="006F77D9"/>
    <w:rsid w:val="00703B6D"/>
    <w:rsid w:val="007542FA"/>
    <w:rsid w:val="007739C8"/>
    <w:rsid w:val="007835BC"/>
    <w:rsid w:val="00785B0E"/>
    <w:rsid w:val="00786FB9"/>
    <w:rsid w:val="00796E55"/>
    <w:rsid w:val="007C671B"/>
    <w:rsid w:val="007D3254"/>
    <w:rsid w:val="0086218C"/>
    <w:rsid w:val="008B671C"/>
    <w:rsid w:val="00916339"/>
    <w:rsid w:val="009310B5"/>
    <w:rsid w:val="009504B4"/>
    <w:rsid w:val="009C130A"/>
    <w:rsid w:val="009C709A"/>
    <w:rsid w:val="009E160D"/>
    <w:rsid w:val="00A236F3"/>
    <w:rsid w:val="00A35D78"/>
    <w:rsid w:val="00A36068"/>
    <w:rsid w:val="00A5307E"/>
    <w:rsid w:val="00A53F46"/>
    <w:rsid w:val="00A70173"/>
    <w:rsid w:val="00A71934"/>
    <w:rsid w:val="00A910BB"/>
    <w:rsid w:val="00A979A7"/>
    <w:rsid w:val="00AB7E34"/>
    <w:rsid w:val="00B004FE"/>
    <w:rsid w:val="00B0444C"/>
    <w:rsid w:val="00BF54B7"/>
    <w:rsid w:val="00C0728F"/>
    <w:rsid w:val="00C12B04"/>
    <w:rsid w:val="00C17EC2"/>
    <w:rsid w:val="00C40F33"/>
    <w:rsid w:val="00C86678"/>
    <w:rsid w:val="00CB54C8"/>
    <w:rsid w:val="00CE1112"/>
    <w:rsid w:val="00CE29DB"/>
    <w:rsid w:val="00D40E26"/>
    <w:rsid w:val="00D64D9B"/>
    <w:rsid w:val="00DB3F04"/>
    <w:rsid w:val="00DD53B9"/>
    <w:rsid w:val="00DF68B5"/>
    <w:rsid w:val="00E029AB"/>
    <w:rsid w:val="00E35A3B"/>
    <w:rsid w:val="00E56799"/>
    <w:rsid w:val="00E6183E"/>
    <w:rsid w:val="00EC5570"/>
    <w:rsid w:val="00EE18ED"/>
    <w:rsid w:val="00F62CDA"/>
    <w:rsid w:val="00FA53C3"/>
    <w:rsid w:val="00FF16EB"/>
    <w:rsid w:val="00FF6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558"/>
  </w:style>
  <w:style w:type="paragraph" w:styleId="3">
    <w:name w:val="heading 3"/>
    <w:basedOn w:val="a"/>
    <w:next w:val="a"/>
    <w:link w:val="30"/>
    <w:unhideWhenUsed/>
    <w:qFormat/>
    <w:rsid w:val="0061205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0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0DE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D0D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1205D"/>
    <w:rPr>
      <w:rFonts w:ascii="Cambria" w:eastAsia="Times New Roman" w:hAnsi="Cambria"/>
      <w:b/>
      <w:bCs/>
      <w:sz w:val="26"/>
      <w:szCs w:val="26"/>
      <w:lang w:eastAsia="ru-RU"/>
    </w:rPr>
  </w:style>
  <w:style w:type="paragraph" w:styleId="a6">
    <w:name w:val="No Spacing"/>
    <w:uiPriority w:val="1"/>
    <w:qFormat/>
    <w:rsid w:val="007542FA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13">
    <w:name w:val="Основной текст (13)_"/>
    <w:basedOn w:val="a0"/>
    <w:link w:val="130"/>
    <w:locked/>
    <w:rsid w:val="009C709A"/>
    <w:rPr>
      <w:rFonts w:ascii="Palatino Linotype" w:hAnsi="Palatino Linotype" w:cs="Palatino Linotype"/>
      <w:sz w:val="26"/>
      <w:szCs w:val="26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9C709A"/>
    <w:pPr>
      <w:shd w:val="clear" w:color="auto" w:fill="FFFFFF"/>
      <w:spacing w:after="0" w:line="240" w:lineRule="atLeast"/>
    </w:pPr>
    <w:rPr>
      <w:rFonts w:ascii="Palatino Linotype" w:hAnsi="Palatino Linotype" w:cs="Palatino Linotype"/>
      <w:sz w:val="26"/>
      <w:szCs w:val="26"/>
    </w:rPr>
  </w:style>
  <w:style w:type="character" w:customStyle="1" w:styleId="11">
    <w:name w:val="Основной текст (11)_"/>
    <w:basedOn w:val="a0"/>
    <w:link w:val="110"/>
    <w:locked/>
    <w:rsid w:val="009C709A"/>
    <w:rPr>
      <w:noProof/>
      <w:sz w:val="29"/>
      <w:szCs w:val="29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9C709A"/>
    <w:pPr>
      <w:shd w:val="clear" w:color="auto" w:fill="FFFFFF"/>
      <w:spacing w:after="0" w:line="240" w:lineRule="atLeast"/>
    </w:pPr>
    <w:rPr>
      <w:noProof/>
      <w:sz w:val="29"/>
      <w:szCs w:val="29"/>
    </w:rPr>
  </w:style>
  <w:style w:type="character" w:customStyle="1" w:styleId="13TimesNewRoman">
    <w:name w:val="Основной текст (13) + Times New Roman"/>
    <w:aliases w:val="14 pt"/>
    <w:basedOn w:val="a0"/>
    <w:rsid w:val="009C709A"/>
    <w:rPr>
      <w:rFonts w:ascii="Times New Roman" w:hAnsi="Times New Roman" w:cs="Times New Roman" w:hint="default"/>
      <w:spacing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0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DDC71-A6D9-4099-B56E-65F7BFD8E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Дулькин Владимир</dc:creator>
  <cp:keywords/>
  <dc:description/>
  <cp:lastModifiedBy>Тарасова Алёна</cp:lastModifiedBy>
  <cp:revision>33</cp:revision>
  <cp:lastPrinted>2017-01-13T06:18:00Z</cp:lastPrinted>
  <dcterms:created xsi:type="dcterms:W3CDTF">2009-12-09T04:41:00Z</dcterms:created>
  <dcterms:modified xsi:type="dcterms:W3CDTF">2019-01-15T07:19:00Z</dcterms:modified>
</cp:coreProperties>
</file>